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11B" w:rsidRDefault="007B18EA" w:rsidP="007B18EA">
      <w:pPr>
        <w:rPr>
          <w:b/>
          <w:sz w:val="22"/>
          <w:szCs w:val="22"/>
        </w:rPr>
      </w:pPr>
      <w:r w:rsidRPr="00127956">
        <w:rPr>
          <w:b/>
          <w:sz w:val="22"/>
          <w:szCs w:val="22"/>
        </w:rPr>
        <w:t xml:space="preserve">Preparing for Diverse Learners </w:t>
      </w:r>
      <w:r>
        <w:rPr>
          <w:b/>
          <w:sz w:val="22"/>
          <w:szCs w:val="22"/>
        </w:rPr>
        <w:t>Text</w:t>
      </w:r>
      <w:r w:rsidRPr="00127956">
        <w:rPr>
          <w:b/>
          <w:sz w:val="22"/>
          <w:szCs w:val="22"/>
        </w:rPr>
        <w:t xml:space="preserve"> Project</w:t>
      </w:r>
    </w:p>
    <w:p w:rsidR="007B18EA" w:rsidRDefault="007B18EA" w:rsidP="007B18EA">
      <w:pPr>
        <w:rPr>
          <w:b/>
          <w:sz w:val="22"/>
          <w:szCs w:val="22"/>
        </w:rPr>
      </w:pPr>
    </w:p>
    <w:p w:rsidR="007B18EA" w:rsidRDefault="007B18EA" w:rsidP="007B18EA">
      <w:r>
        <w:t>Teacher candidates will choose a text from the list provided. The list include</w:t>
      </w:r>
      <w:r w:rsidR="003D142A">
        <w:t>s</w:t>
      </w:r>
      <w:r>
        <w:t xml:space="preserve"> a variety of children</w:t>
      </w:r>
      <w:r w:rsidR="003A7F83">
        <w:t>’s</w:t>
      </w:r>
      <w:r>
        <w:t xml:space="preserve">/adolescent/adult literature, articles, and media. Teacher candidate will read, view, or listen to their chosen text. </w:t>
      </w:r>
      <w:r w:rsidR="00F17D55">
        <w:t>Teacher candidates</w:t>
      </w:r>
      <w:r w:rsidR="003D142A">
        <w:t xml:space="preserve"> will then reflect on the</w:t>
      </w:r>
      <w:r w:rsidR="00F17D55">
        <w:t xml:space="preserve"> relevancy </w:t>
      </w:r>
      <w:r w:rsidR="003D142A">
        <w:t xml:space="preserve">of the text </w:t>
      </w:r>
      <w:r w:rsidR="00F17D55">
        <w:t>to their own cultural</w:t>
      </w:r>
      <w:r>
        <w:t xml:space="preserve"> awareness,</w:t>
      </w:r>
      <w:r w:rsidR="003D142A">
        <w:t xml:space="preserve"> its relevancy to the classroom, </w:t>
      </w:r>
      <w:r>
        <w:t>and to their students.</w:t>
      </w:r>
    </w:p>
    <w:p w:rsidR="007B18EA" w:rsidRDefault="007B18EA" w:rsidP="007B18EA"/>
    <w:p w:rsidR="007B18EA" w:rsidRDefault="007B18EA" w:rsidP="007B18EA">
      <w:r>
        <w:t>Candidates will share reflections with their classmates by posting reflection on the class Wiki. Teacher candidates will view a minimum of two other postings and comment on the re</w:t>
      </w:r>
      <w:r w:rsidR="00AA7BE0">
        <w:t>levancy of those texts as well.</w:t>
      </w:r>
    </w:p>
    <w:p w:rsidR="00AD235B" w:rsidRDefault="00AD235B" w:rsidP="007B18EA"/>
    <w:p w:rsidR="00AD235B" w:rsidRDefault="00AD235B" w:rsidP="007B18EA">
      <w:proofErr w:type="gramStart"/>
      <w:r>
        <w:t xml:space="preserve">Due </w:t>
      </w:r>
      <w:r w:rsidR="005F4FB1">
        <w:t xml:space="preserve">for </w:t>
      </w:r>
      <w:bookmarkStart w:id="0" w:name="_GoBack"/>
      <w:bookmarkEnd w:id="0"/>
      <w:r>
        <w:t>the first class of Advanced Management.</w:t>
      </w:r>
      <w:proofErr w:type="gramEnd"/>
    </w:p>
    <w:p w:rsidR="007B18EA" w:rsidRDefault="007B18EA" w:rsidP="007B18EA"/>
    <w:p w:rsidR="007B18EA" w:rsidRPr="00AA7BE0" w:rsidRDefault="00F05DF6" w:rsidP="007B18EA">
      <w:pPr>
        <w:rPr>
          <w:b/>
        </w:rPr>
      </w:pPr>
      <w:r w:rsidRPr="00AA7BE0">
        <w:rPr>
          <w:b/>
        </w:rPr>
        <w:t xml:space="preserve">Wiki </w:t>
      </w:r>
      <w:r w:rsidR="007B18EA" w:rsidRPr="00AA7BE0">
        <w:rPr>
          <w:b/>
        </w:rPr>
        <w:t>Reflection Prompts</w:t>
      </w:r>
      <w:r w:rsidRPr="00AA7BE0">
        <w:rPr>
          <w:b/>
        </w:rPr>
        <w:t>:</w:t>
      </w:r>
    </w:p>
    <w:p w:rsidR="00F05DF6" w:rsidRDefault="00F05DF6" w:rsidP="007B18EA"/>
    <w:p w:rsidR="00F17D55" w:rsidRDefault="003D142A" w:rsidP="00F05DF6">
      <w:pPr>
        <w:pStyle w:val="ListParagraph"/>
        <w:numPr>
          <w:ilvl w:val="0"/>
          <w:numId w:val="1"/>
        </w:numPr>
      </w:pPr>
      <w:r>
        <w:t>Include</w:t>
      </w:r>
      <w:r w:rsidR="00F17D55">
        <w:t xml:space="preserve"> a graphic of book jacket on wiki.</w:t>
      </w:r>
      <w:r w:rsidR="003A7F83">
        <w:t>(optional)</w:t>
      </w:r>
    </w:p>
    <w:p w:rsidR="00F05DF6" w:rsidRDefault="00F05DF6" w:rsidP="00F05DF6">
      <w:pPr>
        <w:pStyle w:val="ListParagraph"/>
        <w:numPr>
          <w:ilvl w:val="0"/>
          <w:numId w:val="1"/>
        </w:numPr>
      </w:pPr>
      <w:r>
        <w:t>Write a short description of the book</w:t>
      </w:r>
      <w:r w:rsidR="00FF3654">
        <w:t>/text</w:t>
      </w:r>
      <w:r>
        <w:t>.</w:t>
      </w:r>
    </w:p>
    <w:p w:rsidR="00F05DF6" w:rsidRDefault="00F05DF6" w:rsidP="00F05DF6">
      <w:pPr>
        <w:pStyle w:val="ListParagraph"/>
        <w:numPr>
          <w:ilvl w:val="0"/>
          <w:numId w:val="1"/>
        </w:numPr>
      </w:pPr>
      <w:r>
        <w:t>What diverse group or groups is being depicted?</w:t>
      </w:r>
    </w:p>
    <w:p w:rsidR="00F05DF6" w:rsidRDefault="00053AE1" w:rsidP="00F05DF6">
      <w:pPr>
        <w:pStyle w:val="ListParagraph"/>
        <w:numPr>
          <w:ilvl w:val="0"/>
          <w:numId w:val="1"/>
        </w:numPr>
      </w:pPr>
      <w:r>
        <w:t>How did reading or viewing your text change your perception of students who might be in your classroom?</w:t>
      </w:r>
    </w:p>
    <w:p w:rsidR="00053AE1" w:rsidRDefault="00053AE1" w:rsidP="00F05DF6">
      <w:pPr>
        <w:pStyle w:val="ListParagraph"/>
        <w:numPr>
          <w:ilvl w:val="0"/>
          <w:numId w:val="1"/>
        </w:numPr>
      </w:pPr>
      <w:r>
        <w:t>How did reading or viewing your text enhance your cultural awareness of the students you will serve?</w:t>
      </w:r>
    </w:p>
    <w:p w:rsidR="00053AE1" w:rsidRDefault="00053AE1" w:rsidP="00F05DF6">
      <w:pPr>
        <w:pStyle w:val="ListParagraph"/>
        <w:numPr>
          <w:ilvl w:val="0"/>
          <w:numId w:val="1"/>
        </w:numPr>
      </w:pPr>
      <w:r>
        <w:t>What new insights do you have now?</w:t>
      </w:r>
    </w:p>
    <w:p w:rsidR="00D517C4" w:rsidRDefault="00D517C4" w:rsidP="00F05DF6">
      <w:pPr>
        <w:pStyle w:val="ListParagraph"/>
        <w:numPr>
          <w:ilvl w:val="0"/>
          <w:numId w:val="1"/>
        </w:numPr>
      </w:pPr>
      <w:r>
        <w:t>Was this text relevant to your teaching practice and/or the classroom community?</w:t>
      </w:r>
    </w:p>
    <w:p w:rsidR="00D517C4" w:rsidRDefault="00D517C4" w:rsidP="00F05DF6">
      <w:pPr>
        <w:pStyle w:val="ListParagraph"/>
        <w:numPr>
          <w:ilvl w:val="0"/>
          <w:numId w:val="1"/>
        </w:numPr>
      </w:pPr>
      <w:r>
        <w:t xml:space="preserve">Do you recommend </w:t>
      </w:r>
      <w:r w:rsidR="009F476C">
        <w:t>this</w:t>
      </w:r>
      <w:r>
        <w:t xml:space="preserve"> text to others?</w:t>
      </w:r>
      <w:r w:rsidR="009F476C">
        <w:t xml:space="preserve"> Why or why not?</w:t>
      </w:r>
    </w:p>
    <w:p w:rsidR="00D517C4" w:rsidRDefault="00D517C4" w:rsidP="00F05DF6">
      <w:pPr>
        <w:pStyle w:val="ListParagraph"/>
        <w:numPr>
          <w:ilvl w:val="0"/>
          <w:numId w:val="1"/>
        </w:numPr>
      </w:pPr>
      <w:r>
        <w:t>Would you use this book with your students?</w:t>
      </w:r>
    </w:p>
    <w:p w:rsidR="007B18EA" w:rsidRDefault="007B18EA" w:rsidP="007B18EA"/>
    <w:p w:rsidR="007B18EA" w:rsidRPr="00AA7BE0" w:rsidRDefault="00AA7BE0" w:rsidP="007B18EA">
      <w:pPr>
        <w:rPr>
          <w:b/>
        </w:rPr>
      </w:pPr>
      <w:r>
        <w:rPr>
          <w:b/>
        </w:rPr>
        <w:t xml:space="preserve">Posting </w:t>
      </w:r>
      <w:r w:rsidR="007B18EA" w:rsidRPr="00AA7BE0">
        <w:rPr>
          <w:b/>
        </w:rPr>
        <w:t>Comments</w:t>
      </w:r>
      <w:r w:rsidR="00F05DF6" w:rsidRPr="00AA7BE0">
        <w:rPr>
          <w:b/>
        </w:rPr>
        <w:t>:</w:t>
      </w:r>
    </w:p>
    <w:p w:rsidR="00F05DF6" w:rsidRDefault="00F05DF6" w:rsidP="007B18EA">
      <w:r>
        <w:t>On the discussion tab of the wiki pages, read and respond to a minimum of three of your classmates</w:t>
      </w:r>
      <w:r w:rsidR="00F17D55">
        <w:t>’</w:t>
      </w:r>
      <w:r>
        <w:t xml:space="preserve"> reflections. Response should include your reaction to the “text” and if you would or would not consider it a good resource for you or your classroom.</w:t>
      </w:r>
    </w:p>
    <w:p w:rsidR="007B18EA" w:rsidRDefault="007B18EA" w:rsidP="007B18EA"/>
    <w:p w:rsidR="007B18EA" w:rsidRDefault="007B18EA" w:rsidP="007B18EA"/>
    <w:p w:rsidR="00F17D55" w:rsidRDefault="00F17D55">
      <w:r>
        <w:br w:type="page"/>
      </w:r>
    </w:p>
    <w:p w:rsidR="00AA7BE0" w:rsidRPr="00AA7BE0" w:rsidRDefault="00AA7BE0" w:rsidP="00AA7BE0">
      <w:pPr>
        <w:rPr>
          <w:sz w:val="22"/>
          <w:szCs w:val="22"/>
          <w:u w:val="single"/>
        </w:rPr>
      </w:pPr>
      <w:r w:rsidRPr="00AA7BE0">
        <w:rPr>
          <w:sz w:val="22"/>
          <w:szCs w:val="22"/>
        </w:rPr>
        <w:lastRenderedPageBreak/>
        <w:t xml:space="preserve">Name: </w:t>
      </w:r>
      <w:r w:rsidRPr="00AA7BE0">
        <w:rPr>
          <w:sz w:val="22"/>
          <w:szCs w:val="22"/>
        </w:rPr>
        <w:tab/>
      </w:r>
      <w:r w:rsidRPr="00AA7BE0">
        <w:rPr>
          <w:sz w:val="22"/>
          <w:szCs w:val="22"/>
          <w:u w:val="single"/>
        </w:rPr>
        <w:tab/>
      </w:r>
      <w:r w:rsidRPr="00AA7BE0">
        <w:rPr>
          <w:sz w:val="22"/>
          <w:szCs w:val="22"/>
          <w:u w:val="single"/>
        </w:rPr>
        <w:tab/>
      </w:r>
      <w:r w:rsidRPr="00AA7BE0">
        <w:rPr>
          <w:sz w:val="22"/>
          <w:szCs w:val="22"/>
          <w:u w:val="single"/>
        </w:rPr>
        <w:tab/>
      </w:r>
      <w:r w:rsidRPr="00AA7BE0">
        <w:rPr>
          <w:sz w:val="22"/>
          <w:szCs w:val="22"/>
          <w:u w:val="single"/>
        </w:rPr>
        <w:tab/>
      </w:r>
      <w:r w:rsidRPr="00AA7BE0">
        <w:rPr>
          <w:sz w:val="22"/>
          <w:szCs w:val="22"/>
          <w:u w:val="single"/>
        </w:rPr>
        <w:tab/>
      </w:r>
      <w:r w:rsidRPr="00AA7BE0">
        <w:rPr>
          <w:sz w:val="22"/>
          <w:szCs w:val="22"/>
          <w:u w:val="single"/>
        </w:rPr>
        <w:tab/>
      </w:r>
    </w:p>
    <w:p w:rsidR="00AA7BE0" w:rsidRPr="00AA7BE0" w:rsidRDefault="00AA7BE0" w:rsidP="00AA7BE0">
      <w:pPr>
        <w:rPr>
          <w:sz w:val="22"/>
          <w:szCs w:val="22"/>
        </w:rPr>
      </w:pPr>
      <w:r w:rsidRPr="00AA7BE0">
        <w:rPr>
          <w:sz w:val="22"/>
          <w:szCs w:val="22"/>
        </w:rPr>
        <w:t xml:space="preserve">Date: 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AA7BE0" w:rsidRDefault="00AA7BE0" w:rsidP="00AA7BE0">
      <w:pPr>
        <w:rPr>
          <w:sz w:val="22"/>
          <w:szCs w:val="22"/>
          <w:u w:val="single"/>
        </w:rPr>
      </w:pPr>
      <w:r w:rsidRPr="00AA7BE0">
        <w:rPr>
          <w:sz w:val="22"/>
          <w:szCs w:val="22"/>
        </w:rPr>
        <w:t>Instructor</w:t>
      </w:r>
      <w:r w:rsidRPr="00AA7BE0">
        <w:rPr>
          <w:sz w:val="22"/>
          <w:szCs w:val="22"/>
          <w:u w:val="single"/>
        </w:rPr>
        <w:t>:</w:t>
      </w:r>
      <w:r w:rsidRPr="00AA7BE0">
        <w:rPr>
          <w:sz w:val="22"/>
          <w:szCs w:val="22"/>
          <w:u w:val="single"/>
        </w:rPr>
        <w:tab/>
      </w:r>
      <w:r w:rsidRPr="00AA7BE0">
        <w:rPr>
          <w:sz w:val="22"/>
          <w:szCs w:val="22"/>
          <w:u w:val="single"/>
        </w:rPr>
        <w:tab/>
      </w:r>
      <w:r w:rsidRPr="00AA7BE0">
        <w:rPr>
          <w:sz w:val="22"/>
          <w:szCs w:val="22"/>
          <w:u w:val="single"/>
        </w:rPr>
        <w:tab/>
      </w:r>
      <w:r w:rsidRPr="00AA7BE0">
        <w:rPr>
          <w:sz w:val="22"/>
          <w:szCs w:val="22"/>
          <w:u w:val="single"/>
        </w:rPr>
        <w:tab/>
      </w:r>
      <w:r w:rsidRPr="00AA7BE0">
        <w:rPr>
          <w:sz w:val="22"/>
          <w:szCs w:val="22"/>
          <w:u w:val="single"/>
        </w:rPr>
        <w:tab/>
      </w:r>
      <w:r w:rsidRPr="00AA7BE0">
        <w:rPr>
          <w:sz w:val="22"/>
          <w:szCs w:val="22"/>
          <w:u w:val="single"/>
        </w:rPr>
        <w:tab/>
      </w:r>
    </w:p>
    <w:p w:rsidR="00AA7BE0" w:rsidRDefault="00AA7BE0" w:rsidP="00AA7BE0">
      <w:pPr>
        <w:rPr>
          <w:sz w:val="22"/>
          <w:szCs w:val="22"/>
          <w:u w:val="single"/>
        </w:rPr>
      </w:pPr>
    </w:p>
    <w:p w:rsidR="00AA7BE0" w:rsidRPr="00AA7BE0" w:rsidRDefault="00AA7BE0" w:rsidP="00AA7BE0">
      <w:pPr>
        <w:rPr>
          <w:sz w:val="22"/>
          <w:szCs w:val="22"/>
        </w:rPr>
      </w:pPr>
      <w:r>
        <w:rPr>
          <w:sz w:val="22"/>
          <w:szCs w:val="22"/>
        </w:rPr>
        <w:t xml:space="preserve">WTS: 2 </w:t>
      </w:r>
      <w:r w:rsidRPr="00AA7BE0">
        <w:rPr>
          <w:bCs/>
          <w:sz w:val="22"/>
          <w:szCs w:val="22"/>
        </w:rPr>
        <w:t>Teachers know how children grow.</w:t>
      </w:r>
    </w:p>
    <w:p w:rsidR="00AA7BE0" w:rsidRPr="00AA7BE0" w:rsidRDefault="00AA7BE0" w:rsidP="00AA7BE0">
      <w:pPr>
        <w:rPr>
          <w:sz w:val="22"/>
          <w:szCs w:val="22"/>
        </w:rPr>
      </w:pPr>
      <w:r w:rsidRPr="00AA7BE0">
        <w:rPr>
          <w:sz w:val="22"/>
          <w:szCs w:val="22"/>
        </w:rPr>
        <w:t>WTS: 3</w:t>
      </w:r>
      <w:r>
        <w:rPr>
          <w:sz w:val="22"/>
          <w:szCs w:val="22"/>
        </w:rPr>
        <w:t xml:space="preserve"> </w:t>
      </w:r>
      <w:r w:rsidRPr="00AA7BE0">
        <w:rPr>
          <w:bCs/>
          <w:sz w:val="22"/>
          <w:szCs w:val="22"/>
        </w:rPr>
        <w:t>Teachers understand that children learn differently</w:t>
      </w:r>
      <w:r>
        <w:rPr>
          <w:rStyle w:val="Strong"/>
          <w:rFonts w:ascii="Arial" w:hAnsi="Arial" w:cs="Arial"/>
          <w:color w:val="000000"/>
          <w:sz w:val="14"/>
          <w:szCs w:val="14"/>
        </w:rPr>
        <w:t>.</w:t>
      </w:r>
    </w:p>
    <w:p w:rsidR="00AA7BE0" w:rsidRDefault="00AA7BE0" w:rsidP="00D517C4">
      <w:pPr>
        <w:jc w:val="center"/>
        <w:rPr>
          <w:b/>
          <w:sz w:val="22"/>
          <w:szCs w:val="22"/>
        </w:rPr>
      </w:pPr>
    </w:p>
    <w:p w:rsidR="00D517C4" w:rsidRDefault="00D517C4" w:rsidP="00D517C4">
      <w:pPr>
        <w:jc w:val="center"/>
        <w:rPr>
          <w:b/>
          <w:sz w:val="22"/>
          <w:szCs w:val="22"/>
        </w:rPr>
      </w:pPr>
      <w:r w:rsidRPr="00127956">
        <w:rPr>
          <w:b/>
          <w:sz w:val="22"/>
          <w:szCs w:val="22"/>
        </w:rPr>
        <w:t xml:space="preserve">Preparing for Diverse Learners </w:t>
      </w:r>
      <w:r>
        <w:rPr>
          <w:b/>
          <w:sz w:val="22"/>
          <w:szCs w:val="22"/>
        </w:rPr>
        <w:t>Text</w:t>
      </w:r>
      <w:r w:rsidRPr="00127956">
        <w:rPr>
          <w:b/>
          <w:sz w:val="22"/>
          <w:szCs w:val="22"/>
        </w:rPr>
        <w:t xml:space="preserve"> Project</w:t>
      </w:r>
      <w:r>
        <w:rPr>
          <w:b/>
          <w:sz w:val="22"/>
          <w:szCs w:val="22"/>
        </w:rPr>
        <w:t xml:space="preserve"> Rubric</w:t>
      </w:r>
    </w:p>
    <w:p w:rsidR="00D517C4" w:rsidRDefault="00D517C4" w:rsidP="00D517C4">
      <w:pPr>
        <w:jc w:val="center"/>
      </w:pPr>
    </w:p>
    <w:tbl>
      <w:tblPr>
        <w:tblStyle w:val="TableGrid"/>
        <w:tblW w:w="10386" w:type="dxa"/>
        <w:tblLook w:val="04A0" w:firstRow="1" w:lastRow="0" w:firstColumn="1" w:lastColumn="0" w:noHBand="0" w:noVBand="1"/>
      </w:tblPr>
      <w:tblGrid>
        <w:gridCol w:w="1548"/>
        <w:gridCol w:w="4500"/>
        <w:gridCol w:w="1440"/>
        <w:gridCol w:w="1440"/>
        <w:gridCol w:w="1458"/>
      </w:tblGrid>
      <w:tr w:rsidR="00D517C4" w:rsidRPr="00F87052" w:rsidTr="00F87052">
        <w:trPr>
          <w:trHeight w:val="1262"/>
        </w:trPr>
        <w:tc>
          <w:tcPr>
            <w:tcW w:w="1548" w:type="dxa"/>
          </w:tcPr>
          <w:p w:rsidR="00D517C4" w:rsidRPr="00F87052" w:rsidRDefault="00D517C4" w:rsidP="007F2822">
            <w:pPr>
              <w:jc w:val="center"/>
              <w:rPr>
                <w:b/>
                <w:bCs/>
                <w:sz w:val="20"/>
                <w:szCs w:val="20"/>
              </w:rPr>
            </w:pPr>
            <w:r w:rsidRPr="00F87052">
              <w:rPr>
                <w:b/>
                <w:bCs/>
                <w:sz w:val="20"/>
                <w:szCs w:val="20"/>
              </w:rPr>
              <w:t>Scoring</w:t>
            </w:r>
          </w:p>
          <w:p w:rsidR="00D517C4" w:rsidRPr="00F87052" w:rsidRDefault="00D517C4" w:rsidP="007F2822">
            <w:pPr>
              <w:jc w:val="center"/>
              <w:rPr>
                <w:b/>
                <w:bCs/>
                <w:sz w:val="20"/>
                <w:szCs w:val="20"/>
              </w:rPr>
            </w:pPr>
            <w:r w:rsidRPr="00F87052">
              <w:rPr>
                <w:bCs/>
                <w:sz w:val="20"/>
                <w:szCs w:val="20"/>
              </w:rPr>
              <w:t>(Each performance indicator is worth 4 pts.)</w:t>
            </w:r>
          </w:p>
        </w:tc>
        <w:tc>
          <w:tcPr>
            <w:tcW w:w="4500" w:type="dxa"/>
          </w:tcPr>
          <w:p w:rsidR="00D517C4" w:rsidRPr="00F87052" w:rsidRDefault="00D517C4" w:rsidP="007F2822">
            <w:pPr>
              <w:jc w:val="center"/>
              <w:rPr>
                <w:b/>
                <w:bCs/>
                <w:sz w:val="20"/>
                <w:szCs w:val="20"/>
              </w:rPr>
            </w:pPr>
            <w:r w:rsidRPr="00F87052">
              <w:rPr>
                <w:b/>
                <w:bCs/>
                <w:sz w:val="20"/>
                <w:szCs w:val="20"/>
              </w:rPr>
              <w:t xml:space="preserve">4 </w:t>
            </w:r>
          </w:p>
          <w:p w:rsidR="00D517C4" w:rsidRPr="00F87052" w:rsidRDefault="00D517C4" w:rsidP="007F2822">
            <w:pPr>
              <w:jc w:val="center"/>
              <w:rPr>
                <w:b/>
                <w:bCs/>
                <w:sz w:val="20"/>
                <w:szCs w:val="20"/>
              </w:rPr>
            </w:pPr>
            <w:r w:rsidRPr="00F87052">
              <w:rPr>
                <w:b/>
                <w:bCs/>
                <w:sz w:val="20"/>
                <w:szCs w:val="20"/>
              </w:rPr>
              <w:t>(A)</w:t>
            </w:r>
          </w:p>
          <w:p w:rsidR="00D517C4" w:rsidRPr="00F87052" w:rsidRDefault="00D517C4" w:rsidP="007F2822">
            <w:pPr>
              <w:jc w:val="center"/>
              <w:rPr>
                <w:b/>
                <w:bCs/>
                <w:sz w:val="20"/>
                <w:szCs w:val="20"/>
              </w:rPr>
            </w:pPr>
            <w:r w:rsidRPr="00F87052">
              <w:rPr>
                <w:b/>
                <w:bCs/>
                <w:sz w:val="20"/>
                <w:szCs w:val="20"/>
              </w:rPr>
              <w:t>Requirements Met</w:t>
            </w:r>
          </w:p>
        </w:tc>
        <w:tc>
          <w:tcPr>
            <w:tcW w:w="1440" w:type="dxa"/>
          </w:tcPr>
          <w:p w:rsidR="00D517C4" w:rsidRPr="00F87052" w:rsidRDefault="00D517C4" w:rsidP="007F2822">
            <w:pPr>
              <w:jc w:val="center"/>
              <w:rPr>
                <w:b/>
                <w:bCs/>
                <w:sz w:val="20"/>
                <w:szCs w:val="20"/>
              </w:rPr>
            </w:pPr>
            <w:r w:rsidRPr="00F87052">
              <w:rPr>
                <w:b/>
                <w:bCs/>
                <w:sz w:val="20"/>
                <w:szCs w:val="20"/>
              </w:rPr>
              <w:t xml:space="preserve">3 </w:t>
            </w:r>
          </w:p>
          <w:p w:rsidR="00D517C4" w:rsidRPr="00F87052" w:rsidRDefault="00D517C4" w:rsidP="007F2822">
            <w:pPr>
              <w:jc w:val="center"/>
              <w:rPr>
                <w:b/>
                <w:bCs/>
                <w:sz w:val="20"/>
                <w:szCs w:val="20"/>
              </w:rPr>
            </w:pPr>
            <w:r w:rsidRPr="00F87052">
              <w:rPr>
                <w:b/>
                <w:bCs/>
                <w:sz w:val="20"/>
                <w:szCs w:val="20"/>
              </w:rPr>
              <w:t>(B)</w:t>
            </w:r>
          </w:p>
          <w:p w:rsidR="00D517C4" w:rsidRPr="00F87052" w:rsidRDefault="00D517C4" w:rsidP="007F2822">
            <w:pPr>
              <w:jc w:val="center"/>
              <w:rPr>
                <w:b/>
                <w:bCs/>
                <w:sz w:val="20"/>
                <w:szCs w:val="20"/>
              </w:rPr>
            </w:pPr>
            <w:r w:rsidRPr="00F87052">
              <w:rPr>
                <w:b/>
                <w:bCs/>
                <w:sz w:val="20"/>
                <w:szCs w:val="20"/>
              </w:rPr>
              <w:t>Requirements Mostly Met</w:t>
            </w:r>
          </w:p>
        </w:tc>
        <w:tc>
          <w:tcPr>
            <w:tcW w:w="1440" w:type="dxa"/>
          </w:tcPr>
          <w:p w:rsidR="00D517C4" w:rsidRPr="00F87052" w:rsidRDefault="00D517C4" w:rsidP="007F2822">
            <w:pPr>
              <w:jc w:val="center"/>
              <w:rPr>
                <w:b/>
                <w:bCs/>
                <w:sz w:val="20"/>
                <w:szCs w:val="20"/>
              </w:rPr>
            </w:pPr>
            <w:r w:rsidRPr="00F87052">
              <w:rPr>
                <w:b/>
                <w:bCs/>
                <w:sz w:val="20"/>
                <w:szCs w:val="20"/>
              </w:rPr>
              <w:t xml:space="preserve">2 </w:t>
            </w:r>
          </w:p>
          <w:p w:rsidR="00D517C4" w:rsidRPr="00F87052" w:rsidRDefault="00D517C4" w:rsidP="007F2822">
            <w:pPr>
              <w:jc w:val="center"/>
              <w:rPr>
                <w:b/>
                <w:bCs/>
                <w:sz w:val="20"/>
                <w:szCs w:val="20"/>
              </w:rPr>
            </w:pPr>
            <w:r w:rsidRPr="00F87052">
              <w:rPr>
                <w:b/>
                <w:bCs/>
                <w:sz w:val="20"/>
                <w:szCs w:val="20"/>
              </w:rPr>
              <w:t>(C)</w:t>
            </w:r>
          </w:p>
          <w:p w:rsidR="00D517C4" w:rsidRPr="00F87052" w:rsidRDefault="00D517C4" w:rsidP="007F2822">
            <w:pPr>
              <w:jc w:val="center"/>
              <w:rPr>
                <w:b/>
                <w:bCs/>
                <w:sz w:val="20"/>
                <w:szCs w:val="20"/>
              </w:rPr>
            </w:pPr>
            <w:r w:rsidRPr="00F87052">
              <w:rPr>
                <w:b/>
                <w:bCs/>
                <w:sz w:val="20"/>
                <w:szCs w:val="20"/>
              </w:rPr>
              <w:t>Requirements Somewhat Met</w:t>
            </w:r>
          </w:p>
        </w:tc>
        <w:tc>
          <w:tcPr>
            <w:tcW w:w="1458" w:type="dxa"/>
          </w:tcPr>
          <w:p w:rsidR="00D517C4" w:rsidRPr="00F87052" w:rsidRDefault="00D517C4" w:rsidP="007F2822">
            <w:pPr>
              <w:jc w:val="center"/>
              <w:rPr>
                <w:b/>
                <w:bCs/>
                <w:sz w:val="20"/>
                <w:szCs w:val="20"/>
              </w:rPr>
            </w:pPr>
            <w:r w:rsidRPr="00F87052">
              <w:rPr>
                <w:b/>
                <w:bCs/>
                <w:sz w:val="20"/>
                <w:szCs w:val="20"/>
              </w:rPr>
              <w:t>1 – 0</w:t>
            </w:r>
          </w:p>
          <w:p w:rsidR="00D517C4" w:rsidRPr="00F87052" w:rsidRDefault="00D517C4" w:rsidP="007F2822">
            <w:pPr>
              <w:jc w:val="center"/>
              <w:rPr>
                <w:b/>
                <w:bCs/>
                <w:sz w:val="20"/>
                <w:szCs w:val="20"/>
              </w:rPr>
            </w:pPr>
            <w:r w:rsidRPr="00F87052">
              <w:rPr>
                <w:b/>
                <w:bCs/>
                <w:sz w:val="20"/>
                <w:szCs w:val="20"/>
              </w:rPr>
              <w:t>(D-F)</w:t>
            </w:r>
          </w:p>
          <w:p w:rsidR="00D517C4" w:rsidRPr="00F87052" w:rsidRDefault="00D517C4" w:rsidP="007F2822">
            <w:pPr>
              <w:jc w:val="center"/>
              <w:rPr>
                <w:b/>
                <w:bCs/>
                <w:sz w:val="20"/>
                <w:szCs w:val="20"/>
              </w:rPr>
            </w:pPr>
            <w:r w:rsidRPr="00F87052">
              <w:rPr>
                <w:b/>
                <w:bCs/>
                <w:sz w:val="20"/>
                <w:szCs w:val="20"/>
              </w:rPr>
              <w:t>Most Requirements Not Met</w:t>
            </w:r>
          </w:p>
        </w:tc>
      </w:tr>
      <w:tr w:rsidR="00D517C4" w:rsidRPr="00F87052" w:rsidTr="00F87052">
        <w:trPr>
          <w:trHeight w:val="638"/>
        </w:trPr>
        <w:tc>
          <w:tcPr>
            <w:tcW w:w="1548" w:type="dxa"/>
          </w:tcPr>
          <w:p w:rsidR="00D517C4" w:rsidRPr="00F87052" w:rsidRDefault="00D517C4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0" w:type="dxa"/>
          </w:tcPr>
          <w:p w:rsidR="00D517C4" w:rsidRPr="00F87052" w:rsidRDefault="00F87052" w:rsidP="00D517C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of text is informative and well written.</w:t>
            </w:r>
          </w:p>
          <w:p w:rsidR="00D517C4" w:rsidRPr="00F87052" w:rsidRDefault="00D517C4" w:rsidP="00D517C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87052">
              <w:rPr>
                <w:sz w:val="20"/>
                <w:szCs w:val="20"/>
              </w:rPr>
              <w:t xml:space="preserve">Includes </w:t>
            </w:r>
            <w:r w:rsidR="00F17D55">
              <w:rPr>
                <w:sz w:val="20"/>
                <w:szCs w:val="20"/>
              </w:rPr>
              <w:t xml:space="preserve">description of </w:t>
            </w:r>
            <w:r w:rsidRPr="00F87052">
              <w:rPr>
                <w:sz w:val="20"/>
                <w:szCs w:val="20"/>
              </w:rPr>
              <w:t>group(s) depicted.</w:t>
            </w:r>
          </w:p>
        </w:tc>
        <w:tc>
          <w:tcPr>
            <w:tcW w:w="1440" w:type="dxa"/>
          </w:tcPr>
          <w:p w:rsidR="00D517C4" w:rsidRPr="00F87052" w:rsidRDefault="00D517C4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517C4" w:rsidRPr="00F87052" w:rsidRDefault="00D517C4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</w:tcPr>
          <w:p w:rsidR="00D517C4" w:rsidRPr="00F87052" w:rsidRDefault="00D517C4" w:rsidP="00D517C4">
            <w:pPr>
              <w:jc w:val="center"/>
              <w:rPr>
                <w:sz w:val="20"/>
                <w:szCs w:val="20"/>
              </w:rPr>
            </w:pPr>
          </w:p>
        </w:tc>
      </w:tr>
      <w:tr w:rsidR="00D517C4" w:rsidRPr="00F87052" w:rsidTr="00F87052">
        <w:trPr>
          <w:trHeight w:val="1007"/>
        </w:trPr>
        <w:tc>
          <w:tcPr>
            <w:tcW w:w="1548" w:type="dxa"/>
          </w:tcPr>
          <w:p w:rsidR="00D517C4" w:rsidRPr="00F87052" w:rsidRDefault="00D517C4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0" w:type="dxa"/>
          </w:tcPr>
          <w:p w:rsidR="00D517C4" w:rsidRPr="00F87052" w:rsidRDefault="00D517C4" w:rsidP="00D517C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87052">
              <w:rPr>
                <w:sz w:val="20"/>
                <w:szCs w:val="20"/>
              </w:rPr>
              <w:t>Reflection explains significance of “text” on the teacher candidate</w:t>
            </w:r>
            <w:r w:rsidR="00F87052">
              <w:rPr>
                <w:sz w:val="20"/>
                <w:szCs w:val="20"/>
              </w:rPr>
              <w:t>’</w:t>
            </w:r>
            <w:r w:rsidRPr="00F87052">
              <w:rPr>
                <w:sz w:val="20"/>
                <w:szCs w:val="20"/>
              </w:rPr>
              <w:t>s awareness and perceptions of diverse learners.</w:t>
            </w:r>
          </w:p>
          <w:p w:rsidR="00F87052" w:rsidRPr="00F87052" w:rsidRDefault="00F17D55" w:rsidP="00D517C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Three s</w:t>
            </w:r>
            <w:r w:rsidRPr="00F87052">
              <w:rPr>
                <w:rFonts w:eastAsia="Calibri"/>
                <w:sz w:val="20"/>
                <w:szCs w:val="20"/>
              </w:rPr>
              <w:t xml:space="preserve">pecific reasons and evidence from the </w:t>
            </w:r>
            <w:r w:rsidRPr="00F87052">
              <w:rPr>
                <w:sz w:val="20"/>
                <w:szCs w:val="20"/>
              </w:rPr>
              <w:t>text</w:t>
            </w:r>
            <w:r w:rsidRPr="00F87052">
              <w:rPr>
                <w:rFonts w:eastAsia="Calibri"/>
                <w:sz w:val="20"/>
                <w:szCs w:val="20"/>
              </w:rPr>
              <w:t xml:space="preserve"> were cited in support of the statements that the teacher candidate made</w:t>
            </w:r>
            <w:proofErr w:type="gramStart"/>
            <w:r w:rsidRPr="00F87052">
              <w:rPr>
                <w:rFonts w:eastAsia="Calibri"/>
                <w:sz w:val="20"/>
                <w:szCs w:val="20"/>
              </w:rPr>
              <w:t>.</w:t>
            </w:r>
            <w:r w:rsidR="00F87052" w:rsidRPr="00F87052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1440" w:type="dxa"/>
          </w:tcPr>
          <w:p w:rsidR="00D517C4" w:rsidRPr="00F87052" w:rsidRDefault="00D517C4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517C4" w:rsidRPr="00F87052" w:rsidRDefault="00D517C4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</w:tcPr>
          <w:p w:rsidR="00D517C4" w:rsidRPr="00F87052" w:rsidRDefault="00D517C4" w:rsidP="00D517C4">
            <w:pPr>
              <w:jc w:val="center"/>
              <w:rPr>
                <w:sz w:val="20"/>
                <w:szCs w:val="20"/>
              </w:rPr>
            </w:pPr>
          </w:p>
        </w:tc>
      </w:tr>
      <w:tr w:rsidR="00D517C4" w:rsidRPr="00F87052" w:rsidTr="00F87052">
        <w:trPr>
          <w:trHeight w:val="890"/>
        </w:trPr>
        <w:tc>
          <w:tcPr>
            <w:tcW w:w="1548" w:type="dxa"/>
          </w:tcPr>
          <w:p w:rsidR="00D517C4" w:rsidRPr="00F87052" w:rsidRDefault="00D517C4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0" w:type="dxa"/>
          </w:tcPr>
          <w:p w:rsidR="00F17D55" w:rsidRDefault="00F17D55" w:rsidP="00F8705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Reflection address relevancy of text to the classroom community. </w:t>
            </w:r>
          </w:p>
          <w:p w:rsidR="00D517C4" w:rsidRDefault="00F87052" w:rsidP="00F8705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87052">
              <w:rPr>
                <w:rFonts w:eastAsia="Calibri"/>
                <w:sz w:val="20"/>
                <w:szCs w:val="20"/>
              </w:rPr>
              <w:t xml:space="preserve">Specific reasons and evidence from the </w:t>
            </w:r>
            <w:r w:rsidRPr="00F87052">
              <w:rPr>
                <w:sz w:val="20"/>
                <w:szCs w:val="20"/>
              </w:rPr>
              <w:t>text</w:t>
            </w:r>
            <w:r w:rsidRPr="00F87052">
              <w:rPr>
                <w:rFonts w:eastAsia="Calibri"/>
                <w:sz w:val="20"/>
                <w:szCs w:val="20"/>
              </w:rPr>
              <w:t xml:space="preserve"> were cited in support of the statements that the teacher candidate made.</w:t>
            </w:r>
          </w:p>
          <w:p w:rsidR="00F17D55" w:rsidRPr="00F87052" w:rsidRDefault="00F17D55" w:rsidP="00F8705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Includes recommendation (or opposition) with rationale.</w:t>
            </w:r>
          </w:p>
        </w:tc>
        <w:tc>
          <w:tcPr>
            <w:tcW w:w="1440" w:type="dxa"/>
          </w:tcPr>
          <w:p w:rsidR="00D517C4" w:rsidRPr="00F87052" w:rsidRDefault="00D517C4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517C4" w:rsidRPr="00F87052" w:rsidRDefault="00D517C4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</w:tcPr>
          <w:p w:rsidR="00D517C4" w:rsidRPr="00F87052" w:rsidRDefault="00D517C4" w:rsidP="00D517C4">
            <w:pPr>
              <w:jc w:val="center"/>
              <w:rPr>
                <w:sz w:val="20"/>
                <w:szCs w:val="20"/>
              </w:rPr>
            </w:pPr>
          </w:p>
        </w:tc>
      </w:tr>
      <w:tr w:rsidR="00F87052" w:rsidRPr="00F87052" w:rsidTr="00F87052">
        <w:trPr>
          <w:trHeight w:val="710"/>
        </w:trPr>
        <w:tc>
          <w:tcPr>
            <w:tcW w:w="1548" w:type="dxa"/>
          </w:tcPr>
          <w:p w:rsidR="00F87052" w:rsidRPr="00F87052" w:rsidRDefault="00F87052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0" w:type="dxa"/>
          </w:tcPr>
          <w:p w:rsidR="00F87052" w:rsidRPr="00F87052" w:rsidRDefault="00F87052" w:rsidP="00F8705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87052">
              <w:rPr>
                <w:sz w:val="20"/>
                <w:szCs w:val="20"/>
              </w:rPr>
              <w:t>Wiki is complete.</w:t>
            </w:r>
          </w:p>
          <w:p w:rsidR="00F87052" w:rsidRPr="00F87052" w:rsidRDefault="00F87052" w:rsidP="00F8705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87052">
              <w:rPr>
                <w:sz w:val="20"/>
                <w:szCs w:val="20"/>
              </w:rPr>
              <w:t>Posted 3 responses to other wiki postings.</w:t>
            </w:r>
          </w:p>
        </w:tc>
        <w:tc>
          <w:tcPr>
            <w:tcW w:w="1440" w:type="dxa"/>
          </w:tcPr>
          <w:p w:rsidR="00F87052" w:rsidRPr="00F87052" w:rsidRDefault="00F87052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87052" w:rsidRPr="00F87052" w:rsidRDefault="00F87052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</w:tcPr>
          <w:p w:rsidR="00F87052" w:rsidRPr="00F87052" w:rsidRDefault="00F87052" w:rsidP="00D517C4">
            <w:pPr>
              <w:jc w:val="center"/>
              <w:rPr>
                <w:sz w:val="20"/>
                <w:szCs w:val="20"/>
              </w:rPr>
            </w:pPr>
          </w:p>
        </w:tc>
      </w:tr>
      <w:tr w:rsidR="00F87052" w:rsidRPr="00F87052" w:rsidTr="00F17D55">
        <w:trPr>
          <w:trHeight w:val="872"/>
        </w:trPr>
        <w:tc>
          <w:tcPr>
            <w:tcW w:w="1548" w:type="dxa"/>
          </w:tcPr>
          <w:p w:rsidR="00F87052" w:rsidRPr="00F87052" w:rsidRDefault="00F87052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0" w:type="dxa"/>
          </w:tcPr>
          <w:p w:rsidR="00F87052" w:rsidRPr="00F87052" w:rsidRDefault="00F87052" w:rsidP="00F87052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0"/>
                <w:szCs w:val="20"/>
              </w:rPr>
            </w:pPr>
            <w:r w:rsidRPr="00F87052">
              <w:rPr>
                <w:rFonts w:eastAsia="Calibri"/>
                <w:sz w:val="20"/>
                <w:szCs w:val="20"/>
              </w:rPr>
              <w:t xml:space="preserve">APA manuscript conventions are strictly followed.  </w:t>
            </w:r>
          </w:p>
          <w:p w:rsidR="00F87052" w:rsidRPr="00F87052" w:rsidRDefault="00F87052" w:rsidP="00F87052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sz w:val="20"/>
                <w:szCs w:val="20"/>
              </w:rPr>
            </w:pPr>
            <w:r w:rsidRPr="00F87052">
              <w:rPr>
                <w:rFonts w:eastAsia="Calibri"/>
                <w:sz w:val="20"/>
                <w:szCs w:val="20"/>
              </w:rPr>
              <w:t xml:space="preserve">No significant mechanical errors. </w:t>
            </w:r>
          </w:p>
        </w:tc>
        <w:tc>
          <w:tcPr>
            <w:tcW w:w="1440" w:type="dxa"/>
          </w:tcPr>
          <w:p w:rsidR="00F87052" w:rsidRPr="00F87052" w:rsidRDefault="00F87052" w:rsidP="00F8705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40" w:type="dxa"/>
          </w:tcPr>
          <w:p w:rsidR="00F87052" w:rsidRPr="00F87052" w:rsidRDefault="00F87052" w:rsidP="00D51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</w:tcPr>
          <w:p w:rsidR="00F87052" w:rsidRPr="00F87052" w:rsidRDefault="00F87052" w:rsidP="00D517C4">
            <w:pPr>
              <w:jc w:val="center"/>
              <w:rPr>
                <w:sz w:val="20"/>
                <w:szCs w:val="20"/>
              </w:rPr>
            </w:pPr>
          </w:p>
        </w:tc>
      </w:tr>
      <w:tr w:rsidR="00F17D55" w:rsidRPr="00F87052" w:rsidTr="00774F90">
        <w:trPr>
          <w:trHeight w:val="1156"/>
        </w:trPr>
        <w:tc>
          <w:tcPr>
            <w:tcW w:w="1548" w:type="dxa"/>
          </w:tcPr>
          <w:p w:rsidR="00F17D55" w:rsidRDefault="00F17D55" w:rsidP="00F17D55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  Total </w:t>
            </w:r>
            <w:proofErr w:type="spellStart"/>
            <w:r>
              <w:rPr>
                <w:sz w:val="20"/>
                <w:szCs w:val="20"/>
                <w:u w:val="single"/>
              </w:rPr>
              <w:t>Pts</w:t>
            </w:r>
            <w:proofErr w:type="spellEnd"/>
          </w:p>
          <w:p w:rsidR="00F17D55" w:rsidRDefault="00F17D55" w:rsidP="00F17D55">
            <w:pPr>
              <w:rPr>
                <w:sz w:val="20"/>
                <w:szCs w:val="20"/>
                <w:u w:val="single"/>
              </w:rPr>
            </w:pPr>
          </w:p>
          <w:p w:rsidR="00F17D55" w:rsidRDefault="00F17D55" w:rsidP="00F17D55">
            <w:pPr>
              <w:rPr>
                <w:sz w:val="20"/>
                <w:szCs w:val="20"/>
                <w:u w:val="single"/>
              </w:rPr>
            </w:pPr>
            <w:r w:rsidRPr="00F17D55">
              <w:rPr>
                <w:sz w:val="20"/>
                <w:szCs w:val="20"/>
                <w:u w:val="single"/>
              </w:rPr>
              <w:t xml:space="preserve">  </w:t>
            </w:r>
            <w:r>
              <w:rPr>
                <w:sz w:val="20"/>
                <w:szCs w:val="20"/>
                <w:u w:val="single"/>
              </w:rPr>
              <w:t xml:space="preserve">    </w:t>
            </w:r>
            <w:r w:rsidRPr="00F17D55">
              <w:rPr>
                <w:sz w:val="20"/>
                <w:szCs w:val="20"/>
                <w:u w:val="single"/>
              </w:rPr>
              <w:t xml:space="preserve">   Average</w:t>
            </w:r>
          </w:p>
          <w:p w:rsidR="00F17D55" w:rsidRDefault="00F17D55" w:rsidP="00F17D55">
            <w:pPr>
              <w:rPr>
                <w:sz w:val="20"/>
                <w:szCs w:val="20"/>
                <w:u w:val="single"/>
              </w:rPr>
            </w:pPr>
          </w:p>
          <w:p w:rsidR="00F17D55" w:rsidRPr="00F17D55" w:rsidRDefault="00F17D55" w:rsidP="00F17D55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          Grade </w:t>
            </w:r>
          </w:p>
        </w:tc>
        <w:tc>
          <w:tcPr>
            <w:tcW w:w="8838" w:type="dxa"/>
            <w:gridSpan w:val="4"/>
          </w:tcPr>
          <w:p w:rsidR="00F17D55" w:rsidRPr="00F87052" w:rsidRDefault="00F17D55" w:rsidP="00F17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Comments:</w:t>
            </w:r>
          </w:p>
        </w:tc>
      </w:tr>
    </w:tbl>
    <w:p w:rsidR="00D517C4" w:rsidRDefault="00D517C4" w:rsidP="00D517C4">
      <w:pPr>
        <w:jc w:val="center"/>
      </w:pPr>
    </w:p>
    <w:p w:rsidR="003D142A" w:rsidRDefault="003D142A" w:rsidP="00D517C4">
      <w:pPr>
        <w:jc w:val="center"/>
      </w:pPr>
    </w:p>
    <w:p w:rsidR="003D142A" w:rsidRDefault="003D142A" w:rsidP="00D517C4">
      <w:pPr>
        <w:jc w:val="center"/>
      </w:pPr>
    </w:p>
    <w:p w:rsidR="003D142A" w:rsidRDefault="003D142A">
      <w:r>
        <w:br w:type="page"/>
      </w:r>
    </w:p>
    <w:p w:rsidR="003D142A" w:rsidRDefault="003D142A" w:rsidP="003D142A">
      <w:pPr>
        <w:spacing w:line="240" w:lineRule="auto"/>
        <w:ind w:left="540" w:hanging="540"/>
      </w:pPr>
      <w:r>
        <w:lastRenderedPageBreak/>
        <w:t>J</w:t>
      </w:r>
      <w:r>
        <w:rPr>
          <w:b/>
        </w:rPr>
        <w:t>uvenile and Adol</w:t>
      </w:r>
      <w:r w:rsidRPr="00C77DE2">
        <w:rPr>
          <w:b/>
        </w:rPr>
        <w:t>escent Literature</w:t>
      </w:r>
    </w:p>
    <w:p w:rsidR="003D142A" w:rsidRDefault="003D142A" w:rsidP="003D142A">
      <w:pPr>
        <w:spacing w:line="240" w:lineRule="auto"/>
        <w:ind w:left="540" w:hanging="540"/>
      </w:pPr>
    </w:p>
    <w:p w:rsidR="003D142A" w:rsidRDefault="003D142A" w:rsidP="003D142A">
      <w:pPr>
        <w:spacing w:line="240" w:lineRule="auto"/>
        <w:ind w:left="540" w:hanging="540"/>
      </w:pPr>
      <w:r>
        <w:t xml:space="preserve">Ada, A. F. (1993). </w:t>
      </w:r>
      <w:r w:rsidRPr="008E73B0">
        <w:rPr>
          <w:i/>
        </w:rPr>
        <w:t>My name is Maria Isabel</w:t>
      </w:r>
      <w:r>
        <w:t xml:space="preserve">. New York: </w:t>
      </w:r>
      <w:proofErr w:type="spellStart"/>
      <w:r>
        <w:t>Atheneum</w:t>
      </w:r>
      <w:proofErr w:type="spellEnd"/>
      <w:r>
        <w:t xml:space="preserve">. </w:t>
      </w:r>
      <w:proofErr w:type="gramStart"/>
      <w:r>
        <w:t>Ages 7-9.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line="240" w:lineRule="auto"/>
        <w:ind w:left="540" w:hanging="540"/>
      </w:pPr>
    </w:p>
    <w:p w:rsidR="003D142A" w:rsidRDefault="003D142A" w:rsidP="003D142A">
      <w:pPr>
        <w:spacing w:line="240" w:lineRule="auto"/>
        <w:ind w:left="540" w:hanging="540"/>
        <w:rPr>
          <w:rFonts w:eastAsia="Times New Roman"/>
          <w:color w:val="000000"/>
        </w:rPr>
      </w:pPr>
      <w:proofErr w:type="spellStart"/>
      <w:proofErr w:type="gramStart"/>
      <w:r>
        <w:t>Alexie</w:t>
      </w:r>
      <w:proofErr w:type="spellEnd"/>
      <w:r>
        <w:t>, S. (2007).</w:t>
      </w:r>
      <w:proofErr w:type="gramEnd"/>
      <w:r>
        <w:t xml:space="preserve"> </w:t>
      </w:r>
      <w:proofErr w:type="gramStart"/>
      <w:r>
        <w:rPr>
          <w:i/>
        </w:rPr>
        <w:t>The absolutely true diary of a part-time Indian.</w:t>
      </w:r>
      <w:proofErr w:type="gramEnd"/>
      <w:r>
        <w:rPr>
          <w:i/>
        </w:rPr>
        <w:t xml:space="preserve"> </w:t>
      </w:r>
      <w:r>
        <w:t xml:space="preserve"> New York: </w:t>
      </w:r>
      <w:proofErr w:type="spellStart"/>
      <w:r>
        <w:t>Hatchett</w:t>
      </w:r>
      <w:proofErr w:type="spellEnd"/>
      <w:r>
        <w:t xml:space="preserve"> Books. </w:t>
      </w:r>
      <w:proofErr w:type="gramStart"/>
      <w:r>
        <w:t>Ages 13-16.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A7F83" w:rsidRPr="003A7F83" w:rsidRDefault="003A7F83" w:rsidP="003A7F83">
      <w:pPr>
        <w:shd w:val="clear" w:color="auto" w:fill="FFFFFF"/>
        <w:spacing w:line="240" w:lineRule="auto"/>
        <w:outlineLvl w:val="0"/>
        <w:rPr>
          <w:rFonts w:ascii="Trebuchet MS" w:eastAsia="Times New Roman" w:hAnsi="Trebuchet MS"/>
          <w:b/>
          <w:bCs/>
          <w:vanish/>
          <w:color w:val="444444"/>
          <w:kern w:val="36"/>
          <w:sz w:val="25"/>
          <w:szCs w:val="25"/>
        </w:rPr>
      </w:pPr>
    </w:p>
    <w:p w:rsidR="003A7F83" w:rsidRPr="003A7F83" w:rsidRDefault="003A7F83" w:rsidP="003A7F83">
      <w:pPr>
        <w:shd w:val="clear" w:color="auto" w:fill="FFFFFF"/>
        <w:spacing w:line="240" w:lineRule="auto"/>
        <w:rPr>
          <w:rFonts w:ascii="Trebuchet MS" w:eastAsia="Times New Roman" w:hAnsi="Trebuchet MS"/>
          <w:vanish/>
          <w:color w:val="444444"/>
          <w:sz w:val="21"/>
          <w:szCs w:val="21"/>
        </w:rPr>
      </w:pPr>
    </w:p>
    <w:p w:rsidR="003D142A" w:rsidRDefault="003D142A" w:rsidP="00AE5BFB">
      <w:pPr>
        <w:spacing w:line="240" w:lineRule="auto"/>
      </w:pPr>
    </w:p>
    <w:p w:rsidR="003D142A" w:rsidRDefault="003D142A" w:rsidP="003D142A">
      <w:pPr>
        <w:spacing w:line="240" w:lineRule="auto"/>
        <w:ind w:left="540" w:hanging="540"/>
      </w:pPr>
      <w:r>
        <w:t xml:space="preserve">Anderson, L. H. (1999). </w:t>
      </w:r>
      <w:r>
        <w:rPr>
          <w:i/>
        </w:rPr>
        <w:t xml:space="preserve"> Speak. </w:t>
      </w:r>
      <w:r>
        <w:t xml:space="preserve">New York: Penguin. </w:t>
      </w:r>
      <w:proofErr w:type="gramStart"/>
      <w:r>
        <w:t>Age 14 and older.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FA2732" w:rsidRDefault="003D142A" w:rsidP="003D142A">
      <w:pPr>
        <w:spacing w:line="240" w:lineRule="auto"/>
        <w:ind w:left="540" w:hanging="540"/>
      </w:pPr>
    </w:p>
    <w:p w:rsidR="003D142A" w:rsidRPr="00107DB1" w:rsidRDefault="003D142A" w:rsidP="003D142A">
      <w:pPr>
        <w:spacing w:line="240" w:lineRule="auto"/>
        <w:ind w:left="540" w:hanging="540"/>
      </w:pPr>
      <w:r>
        <w:t xml:space="preserve">Brooks, K. (2002). </w:t>
      </w:r>
      <w:proofErr w:type="spellStart"/>
      <w:proofErr w:type="gramStart"/>
      <w:r w:rsidRPr="00107DB1">
        <w:rPr>
          <w:i/>
        </w:rPr>
        <w:t>Martyn</w:t>
      </w:r>
      <w:proofErr w:type="spellEnd"/>
      <w:r w:rsidRPr="00107DB1">
        <w:rPr>
          <w:i/>
        </w:rPr>
        <w:t xml:space="preserve"> pig.</w:t>
      </w:r>
      <w:proofErr w:type="gramEnd"/>
      <w:r>
        <w:t xml:space="preserve"> </w:t>
      </w:r>
      <w:proofErr w:type="gramStart"/>
      <w:r>
        <w:t>Scholastic.</w:t>
      </w:r>
      <w:proofErr w:type="gramEnd"/>
      <w:r>
        <w:t xml:space="preserve"> </w:t>
      </w:r>
      <w:proofErr w:type="gramStart"/>
      <w:r>
        <w:t>Ages 14 and older.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line="240" w:lineRule="auto"/>
        <w:ind w:left="540" w:hanging="540"/>
      </w:pPr>
    </w:p>
    <w:p w:rsidR="003D142A" w:rsidRDefault="003D142A" w:rsidP="003D142A">
      <w:pPr>
        <w:spacing w:line="240" w:lineRule="auto"/>
        <w:ind w:left="540" w:hanging="540"/>
      </w:pPr>
      <w:proofErr w:type="gramStart"/>
      <w:r>
        <w:t xml:space="preserve">Bunting, E. </w:t>
      </w:r>
      <w:r w:rsidRPr="00306BB8">
        <w:t>(2006).</w:t>
      </w:r>
      <w:proofErr w:type="gramEnd"/>
      <w:r w:rsidRPr="00306BB8">
        <w:t xml:space="preserve"> </w:t>
      </w:r>
      <w:proofErr w:type="gramStart"/>
      <w:r w:rsidRPr="008E73B0">
        <w:rPr>
          <w:i/>
        </w:rPr>
        <w:t>One green apple</w:t>
      </w:r>
      <w:r>
        <w:t>.</w:t>
      </w:r>
      <w:proofErr w:type="gramEnd"/>
      <w:r>
        <w:t xml:space="preserve"> New York: </w:t>
      </w:r>
      <w:r w:rsidRPr="00306BB8">
        <w:t>Clarion.</w:t>
      </w:r>
      <w:r>
        <w:t xml:space="preserve"> </w:t>
      </w:r>
      <w:proofErr w:type="gramStart"/>
      <w:r>
        <w:t>Ages 4-8.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line="240" w:lineRule="auto"/>
        <w:ind w:left="540" w:hanging="540"/>
      </w:pPr>
    </w:p>
    <w:p w:rsidR="003D142A" w:rsidRPr="008E73B0" w:rsidRDefault="003D142A" w:rsidP="003D142A">
      <w:pPr>
        <w:ind w:left="540" w:hanging="540"/>
      </w:pPr>
      <w:r>
        <w:t xml:space="preserve">Carlson, L. M.  (Ed.) (1994). </w:t>
      </w:r>
      <w:r>
        <w:rPr>
          <w:i/>
        </w:rPr>
        <w:t>Cool salsa: Bilingual poems on growing up Latino in the United States</w:t>
      </w:r>
      <w:r>
        <w:t xml:space="preserve">. New York: Henry Holt. </w:t>
      </w:r>
      <w:proofErr w:type="gramStart"/>
      <w:r>
        <w:t>Ages 12 and older.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Style w:val="serif1"/>
          <w:iCs/>
        </w:rPr>
      </w:pPr>
      <w:r>
        <w:rPr>
          <w:rStyle w:val="serif1"/>
          <w:iCs/>
        </w:rPr>
        <w:t xml:space="preserve">Cha, D. (1996). </w:t>
      </w:r>
      <w:proofErr w:type="spellStart"/>
      <w:r w:rsidRPr="008E73B0">
        <w:rPr>
          <w:rStyle w:val="serif1"/>
          <w:i/>
          <w:iCs/>
        </w:rPr>
        <w:t>Dia’s</w:t>
      </w:r>
      <w:proofErr w:type="spellEnd"/>
      <w:r w:rsidRPr="008E73B0">
        <w:rPr>
          <w:rStyle w:val="serif1"/>
          <w:i/>
          <w:iCs/>
        </w:rPr>
        <w:t xml:space="preserve"> story cloth: The Hmong people’s journey to freedom.</w:t>
      </w:r>
      <w:r>
        <w:rPr>
          <w:rStyle w:val="serif1"/>
          <w:iCs/>
        </w:rPr>
        <w:t xml:space="preserve"> New York: Lee and Low. </w:t>
      </w:r>
      <w:proofErr w:type="gramStart"/>
      <w:r>
        <w:rPr>
          <w:rStyle w:val="serif1"/>
          <w:iCs/>
        </w:rPr>
        <w:t>Ages 8-11.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Fonts w:eastAsia="Times New Roman"/>
          <w:color w:val="000000"/>
        </w:rPr>
      </w:pPr>
      <w:r>
        <w:rPr>
          <w:rStyle w:val="serif1"/>
          <w:iCs/>
        </w:rPr>
        <w:t xml:space="preserve">Choi, Y. (2001). </w:t>
      </w:r>
      <w:proofErr w:type="gramStart"/>
      <w:r w:rsidRPr="008E73B0">
        <w:rPr>
          <w:rStyle w:val="serif1"/>
          <w:i/>
          <w:iCs/>
        </w:rPr>
        <w:t>The name jar.</w:t>
      </w:r>
      <w:proofErr w:type="gramEnd"/>
      <w:r>
        <w:rPr>
          <w:rStyle w:val="serif1"/>
          <w:iCs/>
        </w:rPr>
        <w:t xml:space="preserve"> New York: Dell Dragonfly Books. </w:t>
      </w:r>
      <w:proofErr w:type="gramStart"/>
      <w:r>
        <w:rPr>
          <w:rStyle w:val="serif1"/>
          <w:iCs/>
        </w:rPr>
        <w:t>Ages 4-8.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outlineLvl w:val="0"/>
        <w:rPr>
          <w:rStyle w:val="serif1"/>
          <w:iCs/>
        </w:rPr>
      </w:pPr>
      <w:r w:rsidRPr="00DE196F">
        <w:rPr>
          <w:rStyle w:val="serif1"/>
          <w:iCs/>
        </w:rPr>
        <w:t>Cisneros, S. (1994).</w:t>
      </w:r>
      <w:r>
        <w:rPr>
          <w:rFonts w:ascii="Arial" w:hAnsi="Arial" w:cs="Arial"/>
          <w:noProof/>
          <w:color w:val="2200C1"/>
        </w:rPr>
        <w:t xml:space="preserve"> </w:t>
      </w:r>
      <w:proofErr w:type="gramStart"/>
      <w:r w:rsidRPr="00DE196F">
        <w:rPr>
          <w:rStyle w:val="Strong"/>
          <w:rFonts w:ascii="Arial" w:hAnsi="Arial" w:cs="Arial"/>
          <w:b w:val="0"/>
          <w:i/>
          <w:iCs/>
          <w:sz w:val="23"/>
          <w:szCs w:val="23"/>
        </w:rPr>
        <w:t>Hairs/</w:t>
      </w:r>
      <w:proofErr w:type="spellStart"/>
      <w:r w:rsidRPr="00DE196F">
        <w:rPr>
          <w:rStyle w:val="Strong"/>
          <w:rFonts w:ascii="Arial" w:hAnsi="Arial" w:cs="Arial"/>
          <w:b w:val="0"/>
          <w:i/>
          <w:iCs/>
          <w:sz w:val="23"/>
          <w:szCs w:val="23"/>
        </w:rPr>
        <w:t>Pelitos</w:t>
      </w:r>
      <w:proofErr w:type="spellEnd"/>
      <w:r>
        <w:rPr>
          <w:rFonts w:ascii="Arial" w:hAnsi="Arial" w:cs="Arial"/>
          <w:sz w:val="23"/>
          <w:szCs w:val="23"/>
        </w:rPr>
        <w:t>.</w:t>
      </w:r>
      <w:proofErr w:type="gramEnd"/>
      <w:r>
        <w:rPr>
          <w:rFonts w:ascii="Arial" w:hAnsi="Arial" w:cs="Arial"/>
          <w:sz w:val="23"/>
          <w:szCs w:val="23"/>
        </w:rPr>
        <w:t xml:space="preserve"> </w:t>
      </w:r>
      <w:r w:rsidRPr="00DE196F">
        <w:rPr>
          <w:rStyle w:val="serif1"/>
          <w:iCs/>
        </w:rPr>
        <w:t xml:space="preserve">New York: Dragonfly Books. </w:t>
      </w:r>
      <w:proofErr w:type="gramStart"/>
      <w:r w:rsidRPr="00DE196F">
        <w:rPr>
          <w:rStyle w:val="serif1"/>
          <w:iCs/>
        </w:rPr>
        <w:t>Ages 4-8.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Style w:val="serif1"/>
          <w:iCs/>
        </w:rPr>
        <w:t>(Available AC library.)</w:t>
      </w:r>
      <w:proofErr w:type="gramEnd"/>
    </w:p>
    <w:p w:rsidR="003D142A" w:rsidRPr="002D14D7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Style w:val="serif1"/>
          <w:iCs/>
        </w:rPr>
      </w:pPr>
      <w:proofErr w:type="spellStart"/>
      <w:r>
        <w:rPr>
          <w:rStyle w:val="serif1"/>
          <w:iCs/>
        </w:rPr>
        <w:t>Codell</w:t>
      </w:r>
      <w:proofErr w:type="spellEnd"/>
      <w:r>
        <w:rPr>
          <w:rStyle w:val="serif1"/>
          <w:iCs/>
        </w:rPr>
        <w:t xml:space="preserve">, E.R. (2003). </w:t>
      </w:r>
      <w:proofErr w:type="gramStart"/>
      <w:r>
        <w:rPr>
          <w:rStyle w:val="serif1"/>
          <w:i/>
          <w:iCs/>
        </w:rPr>
        <w:t>Sahara special.</w:t>
      </w:r>
      <w:proofErr w:type="gramEnd"/>
      <w:r>
        <w:rPr>
          <w:rStyle w:val="serif1"/>
          <w:i/>
          <w:iCs/>
        </w:rPr>
        <w:t xml:space="preserve"> </w:t>
      </w:r>
      <w:r>
        <w:rPr>
          <w:rStyle w:val="serif1"/>
          <w:iCs/>
        </w:rPr>
        <w:t xml:space="preserve">New York: </w:t>
      </w:r>
      <w:r w:rsidRPr="002D14D7">
        <w:rPr>
          <w:rStyle w:val="serif1"/>
          <w:iCs/>
        </w:rPr>
        <w:t>Hyperion Books.</w:t>
      </w:r>
      <w:r>
        <w:rPr>
          <w:rStyle w:val="serif1"/>
          <w:iCs/>
        </w:rPr>
        <w:t xml:space="preserve"> </w:t>
      </w:r>
      <w:proofErr w:type="gramStart"/>
      <w:r>
        <w:rPr>
          <w:rStyle w:val="serif1"/>
          <w:iCs/>
        </w:rPr>
        <w:t>Ages 9-12.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FA2732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Style w:val="serif1"/>
          <w:iCs/>
        </w:rPr>
      </w:pPr>
      <w:proofErr w:type="spellStart"/>
      <w:r>
        <w:rPr>
          <w:rStyle w:val="serif1"/>
          <w:iCs/>
        </w:rPr>
        <w:t>Cofer</w:t>
      </w:r>
      <w:proofErr w:type="spellEnd"/>
      <w:r>
        <w:rPr>
          <w:rStyle w:val="serif1"/>
          <w:iCs/>
        </w:rPr>
        <w:t xml:space="preserve">, J. O. (1995). </w:t>
      </w:r>
      <w:r>
        <w:rPr>
          <w:rStyle w:val="serif1"/>
          <w:i/>
          <w:iCs/>
        </w:rPr>
        <w:t xml:space="preserve">An island like you: Stories of the barrio. </w:t>
      </w:r>
      <w:proofErr w:type="gramStart"/>
      <w:r>
        <w:rPr>
          <w:rStyle w:val="serif1"/>
          <w:iCs/>
        </w:rPr>
        <w:t>Scholastic.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Style w:val="serif1"/>
          <w:iCs/>
        </w:rPr>
        <w:t>Ages 12-16.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Style w:val="serif1"/>
          <w:iCs/>
        </w:rPr>
      </w:pPr>
      <w:proofErr w:type="spellStart"/>
      <w:r>
        <w:rPr>
          <w:rStyle w:val="serif1"/>
          <w:iCs/>
        </w:rPr>
        <w:t>Elllis</w:t>
      </w:r>
      <w:proofErr w:type="spellEnd"/>
      <w:r>
        <w:rPr>
          <w:rStyle w:val="serif1"/>
          <w:iCs/>
        </w:rPr>
        <w:t xml:space="preserve">, D. (2000). </w:t>
      </w:r>
      <w:proofErr w:type="gramStart"/>
      <w:r>
        <w:rPr>
          <w:rStyle w:val="serif1"/>
          <w:i/>
          <w:iCs/>
        </w:rPr>
        <w:t>The Breadwinner.</w:t>
      </w:r>
      <w:proofErr w:type="gramEnd"/>
      <w:r>
        <w:rPr>
          <w:rStyle w:val="serif1"/>
          <w:i/>
          <w:iCs/>
        </w:rPr>
        <w:t xml:space="preserve"> </w:t>
      </w:r>
      <w:r>
        <w:rPr>
          <w:rStyle w:val="serif1"/>
          <w:iCs/>
        </w:rPr>
        <w:t xml:space="preserve">Toronto: </w:t>
      </w:r>
      <w:proofErr w:type="spellStart"/>
      <w:r>
        <w:rPr>
          <w:rStyle w:val="serif1"/>
          <w:iCs/>
        </w:rPr>
        <w:t>Groundwood</w:t>
      </w:r>
      <w:proofErr w:type="spellEnd"/>
      <w:r>
        <w:rPr>
          <w:rStyle w:val="serif1"/>
          <w:iCs/>
        </w:rPr>
        <w:t xml:space="preserve">. </w:t>
      </w:r>
      <w:proofErr w:type="gramStart"/>
      <w:r>
        <w:rPr>
          <w:rStyle w:val="serif1"/>
          <w:iCs/>
        </w:rPr>
        <w:t>Ages 10-14.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A0744F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Style w:val="serif1"/>
          <w:iCs/>
        </w:rPr>
      </w:pPr>
      <w:r>
        <w:rPr>
          <w:rStyle w:val="serif1"/>
          <w:iCs/>
        </w:rPr>
        <w:t xml:space="preserve">Ellis, D. (2002). </w:t>
      </w:r>
      <w:proofErr w:type="spellStart"/>
      <w:proofErr w:type="gramStart"/>
      <w:r>
        <w:rPr>
          <w:rStyle w:val="serif1"/>
          <w:i/>
          <w:iCs/>
        </w:rPr>
        <w:t>Parvana’s</w:t>
      </w:r>
      <w:proofErr w:type="spellEnd"/>
      <w:r>
        <w:rPr>
          <w:rStyle w:val="serif1"/>
          <w:i/>
          <w:iCs/>
        </w:rPr>
        <w:t xml:space="preserve"> journey.</w:t>
      </w:r>
      <w:proofErr w:type="gramEnd"/>
      <w:r>
        <w:rPr>
          <w:rStyle w:val="serif1"/>
          <w:i/>
          <w:iCs/>
        </w:rPr>
        <w:t xml:space="preserve"> Toronto: </w:t>
      </w:r>
      <w:proofErr w:type="spellStart"/>
      <w:r>
        <w:rPr>
          <w:rStyle w:val="serif1"/>
          <w:iCs/>
        </w:rPr>
        <w:t>Groundwood</w:t>
      </w:r>
      <w:proofErr w:type="spellEnd"/>
      <w:r>
        <w:rPr>
          <w:rStyle w:val="serif1"/>
          <w:iCs/>
        </w:rPr>
        <w:t xml:space="preserve">. </w:t>
      </w:r>
      <w:proofErr w:type="gramStart"/>
      <w:r>
        <w:rPr>
          <w:rStyle w:val="serif1"/>
          <w:iCs/>
        </w:rPr>
        <w:t>Ages 10-14.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Style w:val="serif1"/>
          <w:iCs/>
        </w:rPr>
      </w:pPr>
      <w:proofErr w:type="gramStart"/>
      <w:r>
        <w:rPr>
          <w:rStyle w:val="serif1"/>
          <w:iCs/>
        </w:rPr>
        <w:t>Flake, S. G. (2003).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Style w:val="serif1"/>
          <w:i/>
          <w:iCs/>
        </w:rPr>
        <w:t>Begging for change.</w:t>
      </w:r>
      <w:proofErr w:type="gramEnd"/>
      <w:r>
        <w:rPr>
          <w:rStyle w:val="serif1"/>
          <w:i/>
          <w:iCs/>
        </w:rPr>
        <w:t xml:space="preserve"> </w:t>
      </w:r>
      <w:r>
        <w:rPr>
          <w:rStyle w:val="serif1"/>
          <w:iCs/>
        </w:rPr>
        <w:t xml:space="preserve"> New York: Hyperion. </w:t>
      </w:r>
      <w:proofErr w:type="gramStart"/>
      <w:r>
        <w:rPr>
          <w:rStyle w:val="serif1"/>
          <w:iCs/>
        </w:rPr>
        <w:t>Ages 12-15.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Style w:val="serif1"/>
          <w:iCs/>
        </w:rPr>
      </w:pPr>
      <w:proofErr w:type="gramStart"/>
      <w:r>
        <w:rPr>
          <w:rStyle w:val="serif1"/>
          <w:iCs/>
        </w:rPr>
        <w:t>Flake, S. G. (2005).</w:t>
      </w:r>
      <w:proofErr w:type="gramEnd"/>
      <w:r>
        <w:rPr>
          <w:rStyle w:val="serif1"/>
          <w:iCs/>
        </w:rPr>
        <w:t xml:space="preserve"> </w:t>
      </w:r>
      <w:r>
        <w:rPr>
          <w:rStyle w:val="serif1"/>
          <w:i/>
          <w:iCs/>
        </w:rPr>
        <w:t xml:space="preserve">Bang! </w:t>
      </w:r>
      <w:r>
        <w:rPr>
          <w:rStyle w:val="serif1"/>
          <w:iCs/>
        </w:rPr>
        <w:t xml:space="preserve"> New York. </w:t>
      </w:r>
      <w:proofErr w:type="gramStart"/>
      <w:r>
        <w:rPr>
          <w:rStyle w:val="serif1"/>
          <w:iCs/>
        </w:rPr>
        <w:t>Hyperion.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Style w:val="serif1"/>
          <w:iCs/>
        </w:rPr>
        <w:t>Ages 13-16.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FA2732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Style w:val="serif1"/>
          <w:iCs/>
        </w:rPr>
      </w:pPr>
      <w:proofErr w:type="gramStart"/>
      <w:r>
        <w:rPr>
          <w:rStyle w:val="serif1"/>
          <w:iCs/>
        </w:rPr>
        <w:t>Flake, S. G. (1998).</w:t>
      </w:r>
      <w:proofErr w:type="gramEnd"/>
      <w:r>
        <w:rPr>
          <w:rStyle w:val="serif1"/>
          <w:iCs/>
        </w:rPr>
        <w:t xml:space="preserve"> </w:t>
      </w:r>
      <w:r>
        <w:rPr>
          <w:rStyle w:val="serif1"/>
          <w:i/>
          <w:iCs/>
        </w:rPr>
        <w:t xml:space="preserve">The skin I’m in. </w:t>
      </w:r>
      <w:r>
        <w:rPr>
          <w:rStyle w:val="serif1"/>
          <w:iCs/>
        </w:rPr>
        <w:t xml:space="preserve"> New York: Hyperion. </w:t>
      </w:r>
      <w:proofErr w:type="gramStart"/>
      <w:r>
        <w:rPr>
          <w:rStyle w:val="serif1"/>
          <w:iCs/>
        </w:rPr>
        <w:t>Ages 12-16.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Style w:val="serif1"/>
          <w:iCs/>
        </w:rPr>
      </w:pPr>
      <w:r>
        <w:rPr>
          <w:rStyle w:val="serif1"/>
          <w:iCs/>
        </w:rPr>
        <w:lastRenderedPageBreak/>
        <w:t xml:space="preserve">Fleischman, P. (1997). </w:t>
      </w:r>
      <w:proofErr w:type="spellStart"/>
      <w:proofErr w:type="gramStart"/>
      <w:r>
        <w:rPr>
          <w:rStyle w:val="serif1"/>
          <w:i/>
          <w:iCs/>
        </w:rPr>
        <w:t>Seedfolks</w:t>
      </w:r>
      <w:proofErr w:type="spellEnd"/>
      <w:r>
        <w:rPr>
          <w:rStyle w:val="serif1"/>
          <w:i/>
          <w:iCs/>
        </w:rPr>
        <w:t>.</w:t>
      </w:r>
      <w:proofErr w:type="gramEnd"/>
      <w:r>
        <w:rPr>
          <w:rStyle w:val="serif1"/>
          <w:i/>
          <w:iCs/>
        </w:rPr>
        <w:t xml:space="preserve"> </w:t>
      </w:r>
      <w:r>
        <w:rPr>
          <w:rStyle w:val="serif1"/>
          <w:iCs/>
        </w:rPr>
        <w:t xml:space="preserve">New York: HarperCollins. </w:t>
      </w:r>
      <w:proofErr w:type="gramStart"/>
      <w:r>
        <w:rPr>
          <w:rStyle w:val="serif1"/>
          <w:iCs/>
        </w:rPr>
        <w:t>Ages 9-13.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6E1FD6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Style w:val="serif1"/>
          <w:iCs/>
        </w:rPr>
      </w:pPr>
      <w:r>
        <w:rPr>
          <w:rStyle w:val="serif1"/>
          <w:iCs/>
        </w:rPr>
        <w:t xml:space="preserve">Going, K. L.  (2003). </w:t>
      </w:r>
      <w:r>
        <w:rPr>
          <w:rStyle w:val="serif1"/>
          <w:i/>
          <w:iCs/>
        </w:rPr>
        <w:t xml:space="preserve">Fat kid rules the world. </w:t>
      </w:r>
      <w:r>
        <w:rPr>
          <w:rStyle w:val="serif1"/>
          <w:iCs/>
        </w:rPr>
        <w:t xml:space="preserve">New </w:t>
      </w:r>
      <w:proofErr w:type="spellStart"/>
      <w:r>
        <w:rPr>
          <w:rStyle w:val="serif1"/>
          <w:iCs/>
        </w:rPr>
        <w:t>York</w:t>
      </w:r>
      <w:proofErr w:type="gramStart"/>
      <w:r>
        <w:rPr>
          <w:rStyle w:val="serif1"/>
          <w:iCs/>
        </w:rPr>
        <w:t>:Putnam</w:t>
      </w:r>
      <w:proofErr w:type="spellEnd"/>
      <w:proofErr w:type="gramEnd"/>
      <w:r>
        <w:rPr>
          <w:rStyle w:val="serif1"/>
          <w:iCs/>
        </w:rPr>
        <w:t xml:space="preserve">. </w:t>
      </w:r>
      <w:proofErr w:type="gramStart"/>
      <w:r>
        <w:rPr>
          <w:rStyle w:val="serif1"/>
          <w:iCs/>
        </w:rPr>
        <w:t>Ages 15-18.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FA2732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Fonts w:ascii="Times" w:hAnsi="Times" w:cs="Times"/>
          <w:iCs/>
        </w:rPr>
      </w:pPr>
      <w:proofErr w:type="spellStart"/>
      <w:proofErr w:type="gramStart"/>
      <w:r>
        <w:rPr>
          <w:rStyle w:val="serif1"/>
          <w:iCs/>
        </w:rPr>
        <w:t>Hidier</w:t>
      </w:r>
      <w:proofErr w:type="spellEnd"/>
      <w:r>
        <w:rPr>
          <w:rStyle w:val="serif1"/>
          <w:iCs/>
        </w:rPr>
        <w:t>, T. D. (2002).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Style w:val="serif1"/>
          <w:i/>
          <w:iCs/>
        </w:rPr>
        <w:t>Born confused.</w:t>
      </w:r>
      <w:proofErr w:type="gramEnd"/>
      <w:r>
        <w:rPr>
          <w:rStyle w:val="serif1"/>
          <w:i/>
          <w:iCs/>
        </w:rPr>
        <w:t xml:space="preserve"> </w:t>
      </w:r>
      <w:r>
        <w:rPr>
          <w:rStyle w:val="serif1"/>
          <w:iCs/>
        </w:rPr>
        <w:t xml:space="preserve"> </w:t>
      </w:r>
      <w:proofErr w:type="gramStart"/>
      <w:r>
        <w:rPr>
          <w:rStyle w:val="serif1"/>
          <w:iCs/>
        </w:rPr>
        <w:t>Scholastic.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Style w:val="serif1"/>
          <w:iCs/>
        </w:rPr>
        <w:t>Ages 15 and older.</w:t>
      </w:r>
      <w:proofErr w:type="gramEnd"/>
      <w:r>
        <w:rPr>
          <w:rStyle w:val="serif1"/>
          <w:iCs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4B02C5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Fonts w:eastAsia="Times New Roman"/>
          <w:bCs/>
          <w:kern w:val="36"/>
        </w:rPr>
      </w:pPr>
      <w:proofErr w:type="spellStart"/>
      <w:proofErr w:type="gramStart"/>
      <w:r>
        <w:rPr>
          <w:rFonts w:eastAsia="Times New Roman"/>
          <w:bCs/>
          <w:kern w:val="36"/>
        </w:rPr>
        <w:t>Huser</w:t>
      </w:r>
      <w:proofErr w:type="spellEnd"/>
      <w:r>
        <w:rPr>
          <w:rFonts w:eastAsia="Times New Roman"/>
          <w:bCs/>
          <w:kern w:val="36"/>
        </w:rPr>
        <w:t>, G. (2003).</w:t>
      </w:r>
      <w:proofErr w:type="gramEnd"/>
      <w:r>
        <w:rPr>
          <w:rFonts w:eastAsia="Times New Roman"/>
          <w:bCs/>
          <w:kern w:val="36"/>
        </w:rPr>
        <w:t xml:space="preserve"> </w:t>
      </w:r>
      <w:proofErr w:type="gramStart"/>
      <w:r>
        <w:rPr>
          <w:rFonts w:eastAsia="Times New Roman"/>
          <w:bCs/>
          <w:i/>
          <w:kern w:val="36"/>
        </w:rPr>
        <w:t>Stitches.</w:t>
      </w:r>
      <w:proofErr w:type="gramEnd"/>
      <w:r>
        <w:rPr>
          <w:rFonts w:eastAsia="Times New Roman"/>
          <w:bCs/>
          <w:i/>
          <w:kern w:val="36"/>
        </w:rPr>
        <w:t xml:space="preserve"> </w:t>
      </w:r>
      <w:r>
        <w:rPr>
          <w:rFonts w:eastAsia="Times New Roman"/>
          <w:bCs/>
          <w:kern w:val="36"/>
        </w:rPr>
        <w:t xml:space="preserve">New York: W. W. Norton. </w:t>
      </w:r>
      <w:proofErr w:type="gramStart"/>
      <w:r>
        <w:rPr>
          <w:rFonts w:eastAsia="Times New Roman"/>
          <w:bCs/>
          <w:kern w:val="36"/>
        </w:rPr>
        <w:t>Ages 12-15.</w:t>
      </w:r>
      <w:proofErr w:type="gramEnd"/>
    </w:p>
    <w:p w:rsidR="003D142A" w:rsidRPr="00FA2732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Fonts w:eastAsia="Times New Roman"/>
          <w:bCs/>
          <w:kern w:val="36"/>
        </w:rPr>
      </w:pPr>
      <w:r>
        <w:rPr>
          <w:rFonts w:eastAsia="Times New Roman"/>
          <w:bCs/>
          <w:kern w:val="36"/>
        </w:rPr>
        <w:t xml:space="preserve">Jaramillo, A. (2006). </w:t>
      </w:r>
      <w:r>
        <w:rPr>
          <w:rFonts w:eastAsia="Times New Roman"/>
          <w:bCs/>
          <w:i/>
          <w:kern w:val="36"/>
        </w:rPr>
        <w:t xml:space="preserve">La </w:t>
      </w:r>
      <w:proofErr w:type="spellStart"/>
      <w:proofErr w:type="gramStart"/>
      <w:r>
        <w:rPr>
          <w:rFonts w:eastAsia="Times New Roman"/>
          <w:bCs/>
          <w:i/>
          <w:kern w:val="36"/>
        </w:rPr>
        <w:t>linea</w:t>
      </w:r>
      <w:proofErr w:type="spellEnd"/>
      <w:proofErr w:type="gramEnd"/>
      <w:r>
        <w:rPr>
          <w:rFonts w:eastAsia="Times New Roman"/>
          <w:bCs/>
          <w:i/>
          <w:kern w:val="36"/>
        </w:rPr>
        <w:t xml:space="preserve">. </w:t>
      </w:r>
      <w:r>
        <w:rPr>
          <w:rFonts w:eastAsia="Times New Roman"/>
          <w:bCs/>
          <w:kern w:val="36"/>
        </w:rPr>
        <w:t>Milford, CT.</w:t>
      </w:r>
      <w:r>
        <w:rPr>
          <w:rFonts w:eastAsia="Times New Roman"/>
          <w:bCs/>
          <w:i/>
          <w:kern w:val="36"/>
        </w:rPr>
        <w:t xml:space="preserve"> </w:t>
      </w:r>
      <w:r>
        <w:rPr>
          <w:rFonts w:eastAsia="Times New Roman"/>
          <w:bCs/>
          <w:kern w:val="36"/>
        </w:rPr>
        <w:t xml:space="preserve">Roaring Brook Press. </w:t>
      </w:r>
      <w:proofErr w:type="gramStart"/>
      <w:r>
        <w:rPr>
          <w:rFonts w:eastAsia="Times New Roman"/>
          <w:bCs/>
          <w:kern w:val="36"/>
        </w:rPr>
        <w:t>Ages 13 and older.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Fonts w:eastAsia="Times New Roman"/>
          <w:bCs/>
          <w:kern w:val="36"/>
        </w:rPr>
      </w:pPr>
      <w:proofErr w:type="gramStart"/>
      <w:r>
        <w:rPr>
          <w:rFonts w:eastAsia="Times New Roman"/>
          <w:bCs/>
          <w:kern w:val="36"/>
        </w:rPr>
        <w:t>Jimenez, F. (1999).</w:t>
      </w:r>
      <w:proofErr w:type="gramEnd"/>
      <w:r>
        <w:rPr>
          <w:rFonts w:eastAsia="Times New Roman"/>
          <w:bCs/>
          <w:kern w:val="36"/>
        </w:rPr>
        <w:t xml:space="preserve"> The circuit: Stories from the life of a migrant child. New York: Houghton Mifflin. </w:t>
      </w:r>
      <w:proofErr w:type="gramStart"/>
      <w:r>
        <w:rPr>
          <w:rFonts w:eastAsia="Times New Roman"/>
          <w:bCs/>
          <w:kern w:val="36"/>
        </w:rPr>
        <w:t>Ages 12 and older.</w:t>
      </w:r>
      <w:proofErr w:type="gramEnd"/>
      <w:r>
        <w:rPr>
          <w:rFonts w:eastAsia="Times New Roman"/>
          <w:bCs/>
          <w:kern w:val="36"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Fonts w:eastAsia="Times New Roman"/>
          <w:bCs/>
          <w:kern w:val="36"/>
        </w:rPr>
      </w:pPr>
      <w:r w:rsidRPr="00A2497D">
        <w:rPr>
          <w:rFonts w:eastAsia="Times New Roman"/>
          <w:bCs/>
          <w:kern w:val="36"/>
        </w:rPr>
        <w:t>Jules, J. (2008)</w:t>
      </w:r>
      <w:r>
        <w:rPr>
          <w:rFonts w:eastAsia="Times New Roman"/>
          <w:bCs/>
          <w:kern w:val="36"/>
        </w:rPr>
        <w:t>.</w:t>
      </w:r>
      <w:r w:rsidRPr="00A2497D">
        <w:rPr>
          <w:rFonts w:eastAsia="Times New Roman"/>
          <w:bCs/>
          <w:kern w:val="36"/>
        </w:rPr>
        <w:t xml:space="preserve"> </w:t>
      </w:r>
      <w:r w:rsidRPr="00A2497D">
        <w:rPr>
          <w:rFonts w:eastAsia="Times New Roman"/>
          <w:bCs/>
          <w:i/>
          <w:kern w:val="36"/>
        </w:rPr>
        <w:t>No English.</w:t>
      </w:r>
      <w:r w:rsidRPr="00A2497D">
        <w:rPr>
          <w:rFonts w:eastAsia="Times New Roman"/>
          <w:bCs/>
          <w:kern w:val="36"/>
        </w:rPr>
        <w:t xml:space="preserve"> </w:t>
      </w:r>
      <w:proofErr w:type="gramStart"/>
      <w:r w:rsidRPr="00A2497D">
        <w:rPr>
          <w:rFonts w:eastAsia="Times New Roman"/>
          <w:bCs/>
          <w:kern w:val="36"/>
        </w:rPr>
        <w:t>Mitten.</w:t>
      </w:r>
      <w:proofErr w:type="gramEnd"/>
      <w:r w:rsidRPr="00A2497D">
        <w:rPr>
          <w:rFonts w:eastAsia="Times New Roman"/>
          <w:bCs/>
          <w:kern w:val="36"/>
        </w:rPr>
        <w:t xml:space="preserve"> </w:t>
      </w:r>
      <w:r>
        <w:rPr>
          <w:rFonts w:eastAsia="Times New Roman"/>
          <w:bCs/>
          <w:kern w:val="36"/>
        </w:rPr>
        <w:t xml:space="preserve"> </w:t>
      </w:r>
      <w:proofErr w:type="gramStart"/>
      <w:r>
        <w:rPr>
          <w:rFonts w:eastAsia="Times New Roman"/>
          <w:bCs/>
          <w:kern w:val="36"/>
        </w:rPr>
        <w:t>Ages 4-8.</w:t>
      </w:r>
      <w:proofErr w:type="gramEnd"/>
    </w:p>
    <w:p w:rsidR="003D142A" w:rsidRPr="00FA2732" w:rsidRDefault="003D142A" w:rsidP="003D142A">
      <w:pPr>
        <w:ind w:left="540" w:hanging="540"/>
      </w:pPr>
      <w:r>
        <w:t xml:space="preserve">Johnson, A. (2003). </w:t>
      </w:r>
      <w:proofErr w:type="gramStart"/>
      <w:r>
        <w:rPr>
          <w:i/>
        </w:rPr>
        <w:t>The first part last.</w:t>
      </w:r>
      <w:proofErr w:type="gramEnd"/>
      <w:r>
        <w:rPr>
          <w:i/>
        </w:rPr>
        <w:t xml:space="preserve"> </w:t>
      </w:r>
      <w:r>
        <w:t>New York:</w:t>
      </w:r>
      <w:r>
        <w:rPr>
          <w:i/>
        </w:rPr>
        <w:t xml:space="preserve"> </w:t>
      </w:r>
      <w:r>
        <w:t xml:space="preserve">Simon &amp; Schuster. </w:t>
      </w:r>
      <w:proofErr w:type="gramStart"/>
      <w:r>
        <w:t>Ages 13-18.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ind w:left="540" w:hanging="540"/>
      </w:pPr>
    </w:p>
    <w:p w:rsidR="003D142A" w:rsidRDefault="003D142A" w:rsidP="003D142A">
      <w:pPr>
        <w:ind w:left="540" w:hanging="540"/>
      </w:pPr>
      <w:r>
        <w:t xml:space="preserve">Johnson, H. M. (2006). </w:t>
      </w:r>
      <w:proofErr w:type="gramStart"/>
      <w:r>
        <w:rPr>
          <w:i/>
        </w:rPr>
        <w:t>Accidents of nature.</w:t>
      </w:r>
      <w:proofErr w:type="gramEnd"/>
      <w:r>
        <w:rPr>
          <w:i/>
        </w:rPr>
        <w:t xml:space="preserve"> </w:t>
      </w:r>
      <w:r w:rsidRPr="009E1F17">
        <w:t>New York:</w:t>
      </w:r>
      <w:r>
        <w:rPr>
          <w:i/>
        </w:rPr>
        <w:t xml:space="preserve"> </w:t>
      </w:r>
      <w:r>
        <w:t xml:space="preserve">Henry Holt. </w:t>
      </w:r>
      <w:proofErr w:type="gramStart"/>
      <w:r>
        <w:t>Ages 14 and older.</w:t>
      </w:r>
      <w:proofErr w:type="gramEnd"/>
    </w:p>
    <w:p w:rsidR="003D142A" w:rsidRDefault="003D142A" w:rsidP="003D142A">
      <w:pPr>
        <w:ind w:left="540" w:hanging="540"/>
      </w:pPr>
    </w:p>
    <w:p w:rsidR="003D142A" w:rsidRPr="00107DB1" w:rsidRDefault="003D142A" w:rsidP="003D142A">
      <w:pPr>
        <w:ind w:left="540" w:hanging="540"/>
      </w:pPr>
      <w:proofErr w:type="spellStart"/>
      <w:r>
        <w:t>Levithan</w:t>
      </w:r>
      <w:proofErr w:type="spellEnd"/>
      <w:r>
        <w:t xml:space="preserve">, D. (2003). </w:t>
      </w:r>
      <w:r>
        <w:rPr>
          <w:i/>
        </w:rPr>
        <w:t xml:space="preserve">Boy meets boy. </w:t>
      </w:r>
      <w:r>
        <w:t xml:space="preserve"> New York: Alfred A. Knopf. </w:t>
      </w:r>
      <w:proofErr w:type="gramStart"/>
      <w:r>
        <w:t>Ages 12-15.</w:t>
      </w:r>
      <w:proofErr w:type="gramEnd"/>
    </w:p>
    <w:p w:rsidR="003D142A" w:rsidRDefault="003D142A" w:rsidP="003D142A"/>
    <w:p w:rsidR="003D142A" w:rsidRPr="00030D8B" w:rsidRDefault="003D142A" w:rsidP="003D142A">
      <w:pPr>
        <w:ind w:left="540" w:hanging="540"/>
      </w:pPr>
      <w:proofErr w:type="spellStart"/>
      <w:r>
        <w:t>Mobin-Uddin</w:t>
      </w:r>
      <w:proofErr w:type="spellEnd"/>
      <w:r>
        <w:t xml:space="preserve">, A. (2005).  </w:t>
      </w:r>
      <w:r w:rsidRPr="00973AD6">
        <w:rPr>
          <w:i/>
        </w:rPr>
        <w:t>My name is Bilal</w:t>
      </w:r>
      <w:r>
        <w:t xml:space="preserve">. </w:t>
      </w:r>
      <w:r w:rsidRPr="009A793A">
        <w:t>Honesdale, Pennsylvania</w:t>
      </w:r>
      <w:r>
        <w:t>:</w:t>
      </w:r>
      <w:r w:rsidRPr="009A793A">
        <w:t xml:space="preserve"> </w:t>
      </w:r>
      <w:proofErr w:type="spellStart"/>
      <w:r>
        <w:t>Boyds</w:t>
      </w:r>
      <w:proofErr w:type="spellEnd"/>
      <w:r>
        <w:t xml:space="preserve"> Mills Press. </w:t>
      </w:r>
      <w:proofErr w:type="gramStart"/>
      <w:r w:rsidRPr="00AD40BF">
        <w:rPr>
          <w:rFonts w:eastAsia="Times New Roman"/>
          <w:color w:val="000000"/>
        </w:rPr>
        <w:t>Ages 9-12.</w:t>
      </w:r>
      <w:proofErr w:type="gramEnd"/>
      <w:r>
        <w:rPr>
          <w:rFonts w:eastAsia="Times New Roman"/>
          <w:color w:val="000000"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line="240" w:lineRule="auto"/>
        <w:ind w:left="540" w:hanging="540"/>
        <w:rPr>
          <w:rFonts w:eastAsia="Times New Roman"/>
          <w:color w:val="000000"/>
        </w:rPr>
      </w:pPr>
    </w:p>
    <w:p w:rsidR="003D142A" w:rsidRPr="00A7770E" w:rsidRDefault="003D142A" w:rsidP="003D142A">
      <w:pPr>
        <w:spacing w:line="240" w:lineRule="auto"/>
        <w:ind w:left="540" w:hanging="54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Moore, P. (2007). </w:t>
      </w:r>
      <w:proofErr w:type="gramStart"/>
      <w:r>
        <w:rPr>
          <w:rFonts w:eastAsia="Times New Roman"/>
          <w:i/>
          <w:color w:val="000000"/>
        </w:rPr>
        <w:t>Hero.</w:t>
      </w:r>
      <w:proofErr w:type="gramEnd"/>
      <w:r>
        <w:rPr>
          <w:rFonts w:eastAsia="Times New Roman"/>
          <w:i/>
          <w:color w:val="000000"/>
        </w:rPr>
        <w:t xml:space="preserve"> </w:t>
      </w:r>
      <w:r>
        <w:rPr>
          <w:rFonts w:eastAsia="Times New Roman"/>
          <w:color w:val="000000"/>
        </w:rPr>
        <w:t xml:space="preserve"> New York: Hyperion. </w:t>
      </w:r>
      <w:proofErr w:type="gramStart"/>
      <w:r>
        <w:rPr>
          <w:rFonts w:eastAsia="Times New Roman"/>
          <w:color w:val="000000"/>
        </w:rPr>
        <w:t>Ages 12 and older.</w:t>
      </w:r>
      <w:proofErr w:type="gramEnd"/>
      <w:r>
        <w:rPr>
          <w:rFonts w:eastAsia="Times New Roman"/>
          <w:color w:val="000000"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FA2732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Fonts w:eastAsia="Times New Roman"/>
          <w:bCs/>
          <w:kern w:val="36"/>
        </w:rPr>
      </w:pPr>
      <w:proofErr w:type="gramStart"/>
      <w:r>
        <w:rPr>
          <w:rFonts w:eastAsia="Times New Roman"/>
          <w:bCs/>
          <w:kern w:val="36"/>
        </w:rPr>
        <w:t>Myers, W. D. (1999).</w:t>
      </w:r>
      <w:proofErr w:type="gramEnd"/>
      <w:r>
        <w:rPr>
          <w:rFonts w:eastAsia="Times New Roman"/>
          <w:bCs/>
          <w:kern w:val="36"/>
        </w:rPr>
        <w:t xml:space="preserve"> </w:t>
      </w:r>
      <w:proofErr w:type="gramStart"/>
      <w:r>
        <w:rPr>
          <w:rFonts w:eastAsia="Times New Roman"/>
          <w:bCs/>
          <w:i/>
          <w:kern w:val="36"/>
        </w:rPr>
        <w:t>Monster.</w:t>
      </w:r>
      <w:proofErr w:type="gramEnd"/>
      <w:r>
        <w:rPr>
          <w:rFonts w:eastAsia="Times New Roman"/>
          <w:bCs/>
          <w:i/>
          <w:kern w:val="36"/>
        </w:rPr>
        <w:t xml:space="preserve"> </w:t>
      </w:r>
      <w:r w:rsidRPr="00CD7485">
        <w:rPr>
          <w:rFonts w:eastAsia="Times New Roman"/>
          <w:bCs/>
          <w:kern w:val="36"/>
        </w:rPr>
        <w:t>New York:</w:t>
      </w:r>
      <w:r>
        <w:rPr>
          <w:rFonts w:eastAsia="Times New Roman"/>
          <w:bCs/>
          <w:i/>
          <w:kern w:val="36"/>
        </w:rPr>
        <w:t xml:space="preserve"> </w:t>
      </w:r>
      <w:r>
        <w:rPr>
          <w:rFonts w:eastAsia="Times New Roman"/>
          <w:bCs/>
          <w:kern w:val="36"/>
        </w:rPr>
        <w:t xml:space="preserve">HarperCollins. </w:t>
      </w:r>
      <w:proofErr w:type="gramStart"/>
      <w:r>
        <w:rPr>
          <w:rFonts w:eastAsia="Times New Roman"/>
          <w:bCs/>
          <w:kern w:val="36"/>
        </w:rPr>
        <w:t>Ages 13 and older.</w:t>
      </w:r>
      <w:proofErr w:type="gramEnd"/>
      <w:r>
        <w:rPr>
          <w:rFonts w:eastAsia="Times New Roman"/>
          <w:bCs/>
          <w:kern w:val="36"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Fonts w:eastAsia="Times New Roman"/>
          <w:color w:val="000000"/>
        </w:rPr>
      </w:pPr>
      <w:proofErr w:type="spellStart"/>
      <w:proofErr w:type="gramStart"/>
      <w:r>
        <w:rPr>
          <w:rFonts w:eastAsia="Times New Roman"/>
          <w:bCs/>
          <w:kern w:val="36"/>
        </w:rPr>
        <w:t>Osa</w:t>
      </w:r>
      <w:proofErr w:type="spellEnd"/>
      <w:proofErr w:type="gramEnd"/>
      <w:r>
        <w:rPr>
          <w:rFonts w:eastAsia="Times New Roman"/>
          <w:bCs/>
          <w:kern w:val="36"/>
        </w:rPr>
        <w:t xml:space="preserve">, N. (2003). </w:t>
      </w:r>
      <w:r>
        <w:rPr>
          <w:rFonts w:eastAsia="Times New Roman"/>
          <w:bCs/>
          <w:i/>
          <w:kern w:val="36"/>
        </w:rPr>
        <w:t xml:space="preserve">Cuba 15. </w:t>
      </w:r>
      <w:r w:rsidRPr="00CD7485">
        <w:rPr>
          <w:rFonts w:eastAsia="Times New Roman"/>
          <w:bCs/>
          <w:kern w:val="36"/>
        </w:rPr>
        <w:t>New York:</w:t>
      </w:r>
      <w:r>
        <w:rPr>
          <w:rFonts w:eastAsia="Times New Roman"/>
          <w:bCs/>
          <w:i/>
          <w:kern w:val="36"/>
        </w:rPr>
        <w:t xml:space="preserve"> </w:t>
      </w:r>
      <w:proofErr w:type="spellStart"/>
      <w:r>
        <w:rPr>
          <w:rFonts w:eastAsia="Times New Roman"/>
          <w:bCs/>
          <w:kern w:val="36"/>
        </w:rPr>
        <w:t>Delacorte</w:t>
      </w:r>
      <w:proofErr w:type="spellEnd"/>
      <w:r>
        <w:rPr>
          <w:rFonts w:eastAsia="Times New Roman"/>
          <w:bCs/>
          <w:kern w:val="36"/>
        </w:rPr>
        <w:t xml:space="preserve"> Press. </w:t>
      </w:r>
      <w:proofErr w:type="gramStart"/>
      <w:r>
        <w:rPr>
          <w:rFonts w:eastAsia="Times New Roman"/>
          <w:bCs/>
          <w:kern w:val="36"/>
        </w:rPr>
        <w:t>Ages 12-15.</w:t>
      </w:r>
      <w:proofErr w:type="gramEnd"/>
      <w:r>
        <w:rPr>
          <w:rFonts w:eastAsia="Times New Roman"/>
          <w:bCs/>
          <w:kern w:val="36"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512A65" w:rsidRDefault="003D142A" w:rsidP="003D142A">
      <w:pPr>
        <w:spacing w:line="240" w:lineRule="auto"/>
        <w:ind w:left="540" w:hanging="540"/>
      </w:pPr>
      <w:proofErr w:type="gramStart"/>
      <w:r w:rsidRPr="005A5B27">
        <w:t>P</w:t>
      </w:r>
      <w:r>
        <w:t>ak, S.</w:t>
      </w:r>
      <w:r w:rsidRPr="005A5B27">
        <w:t xml:space="preserve"> (2003).</w:t>
      </w:r>
      <w:proofErr w:type="gramEnd"/>
      <w:r w:rsidRPr="005A5B27">
        <w:t xml:space="preserve"> </w:t>
      </w:r>
      <w:proofErr w:type="spellStart"/>
      <w:r w:rsidRPr="00030D8B">
        <w:rPr>
          <w:i/>
        </w:rPr>
        <w:t>Sumi’s</w:t>
      </w:r>
      <w:proofErr w:type="spellEnd"/>
      <w:r w:rsidRPr="00030D8B">
        <w:rPr>
          <w:i/>
        </w:rPr>
        <w:t xml:space="preserve"> first day of school.</w:t>
      </w:r>
      <w:r w:rsidRPr="005A5B27">
        <w:t xml:space="preserve"> </w:t>
      </w:r>
      <w:r>
        <w:t xml:space="preserve">New York: </w:t>
      </w:r>
      <w:r w:rsidRPr="005A5B27">
        <w:t xml:space="preserve">Viking. </w:t>
      </w:r>
      <w:proofErr w:type="gramStart"/>
      <w:r w:rsidRPr="005A5B27">
        <w:t>Ages</w:t>
      </w:r>
      <w:r>
        <w:t xml:space="preserve"> </w:t>
      </w:r>
      <w:r w:rsidRPr="005A5B27">
        <w:t>4-8.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Fonts w:eastAsia="Times New Roman"/>
          <w:bCs/>
          <w:kern w:val="36"/>
        </w:rPr>
      </w:pPr>
      <w:r>
        <w:rPr>
          <w:rFonts w:eastAsia="Times New Roman"/>
          <w:bCs/>
          <w:kern w:val="36"/>
        </w:rPr>
        <w:t xml:space="preserve">Perez, L.K. (2002). </w:t>
      </w:r>
      <w:proofErr w:type="gramStart"/>
      <w:r w:rsidRPr="00911162">
        <w:rPr>
          <w:rFonts w:eastAsia="Times New Roman"/>
          <w:bCs/>
          <w:i/>
          <w:kern w:val="36"/>
        </w:rPr>
        <w:t>First day in grapes.</w:t>
      </w:r>
      <w:proofErr w:type="gramEnd"/>
      <w:r>
        <w:rPr>
          <w:rFonts w:eastAsia="Times New Roman"/>
          <w:bCs/>
          <w:kern w:val="36"/>
        </w:rPr>
        <w:t xml:space="preserve"> New York: Lee &amp; Low. </w:t>
      </w:r>
      <w:proofErr w:type="gramStart"/>
      <w:r>
        <w:rPr>
          <w:rFonts w:eastAsia="Times New Roman"/>
          <w:bCs/>
          <w:kern w:val="36"/>
        </w:rPr>
        <w:t>Ages 5-8.</w:t>
      </w:r>
      <w:proofErr w:type="gramEnd"/>
    </w:p>
    <w:p w:rsidR="003D142A" w:rsidRPr="002D14D7" w:rsidRDefault="003D142A" w:rsidP="003D142A">
      <w:pPr>
        <w:spacing w:before="100" w:beforeAutospacing="1" w:after="100" w:afterAutospacing="1" w:line="240" w:lineRule="auto"/>
        <w:ind w:left="540" w:hanging="540"/>
        <w:outlineLvl w:val="0"/>
        <w:rPr>
          <w:rFonts w:eastAsia="Times New Roman"/>
          <w:bCs/>
          <w:kern w:val="36"/>
        </w:rPr>
      </w:pPr>
      <w:proofErr w:type="gramStart"/>
      <w:r>
        <w:rPr>
          <w:rFonts w:eastAsia="Times New Roman"/>
          <w:bCs/>
          <w:kern w:val="36"/>
        </w:rPr>
        <w:t>Perkins, M. (2007).</w:t>
      </w:r>
      <w:proofErr w:type="gramEnd"/>
      <w:r>
        <w:rPr>
          <w:rFonts w:eastAsia="Times New Roman"/>
          <w:bCs/>
          <w:kern w:val="36"/>
        </w:rPr>
        <w:t xml:space="preserve"> </w:t>
      </w:r>
      <w:proofErr w:type="gramStart"/>
      <w:r>
        <w:rPr>
          <w:rFonts w:eastAsia="Times New Roman"/>
          <w:bCs/>
          <w:i/>
          <w:kern w:val="36"/>
        </w:rPr>
        <w:t>Rickshaw girl.</w:t>
      </w:r>
      <w:proofErr w:type="gramEnd"/>
      <w:r>
        <w:rPr>
          <w:rFonts w:eastAsia="Times New Roman"/>
          <w:bCs/>
          <w:i/>
          <w:kern w:val="36"/>
        </w:rPr>
        <w:t xml:space="preserve"> </w:t>
      </w:r>
      <w:r>
        <w:rPr>
          <w:rFonts w:eastAsia="Times New Roman"/>
          <w:bCs/>
          <w:kern w:val="36"/>
        </w:rPr>
        <w:t xml:space="preserve">Watertown, MA: </w:t>
      </w:r>
      <w:proofErr w:type="spellStart"/>
      <w:r>
        <w:rPr>
          <w:rFonts w:eastAsia="Times New Roman"/>
          <w:bCs/>
          <w:kern w:val="36"/>
        </w:rPr>
        <w:t>Charlesbridge</w:t>
      </w:r>
      <w:proofErr w:type="spellEnd"/>
      <w:r>
        <w:rPr>
          <w:rFonts w:eastAsia="Times New Roman"/>
          <w:bCs/>
          <w:kern w:val="36"/>
        </w:rPr>
        <w:t>. Ages 8-10</w:t>
      </w:r>
    </w:p>
    <w:p w:rsidR="003D142A" w:rsidRPr="00512A65" w:rsidRDefault="003D142A" w:rsidP="003D142A">
      <w:pPr>
        <w:pStyle w:val="BodyText"/>
        <w:ind w:left="540" w:hanging="540"/>
        <w:rPr>
          <w:i w:val="0"/>
        </w:rPr>
      </w:pPr>
      <w:proofErr w:type="spellStart"/>
      <w:r w:rsidRPr="00BE0CCD">
        <w:rPr>
          <w:i w:val="0"/>
        </w:rPr>
        <w:t>Recorvits</w:t>
      </w:r>
      <w:proofErr w:type="spellEnd"/>
      <w:r w:rsidRPr="00BE0CCD">
        <w:rPr>
          <w:i w:val="0"/>
        </w:rPr>
        <w:t xml:space="preserve">, H. (2003). </w:t>
      </w:r>
      <w:hyperlink r:id="rId8" w:history="1">
        <w:r w:rsidRPr="002D14D7">
          <w:rPr>
            <w:rStyle w:val="Hyperlink"/>
            <w:color w:val="auto"/>
            <w:u w:val="none"/>
          </w:rPr>
          <w:t>My name is Yoon</w:t>
        </w:r>
      </w:hyperlink>
      <w:r w:rsidRPr="002D14D7">
        <w:t>.</w:t>
      </w:r>
      <w:r w:rsidRPr="00BE0CCD">
        <w:rPr>
          <w:i w:val="0"/>
        </w:rPr>
        <w:t xml:space="preserve"> </w:t>
      </w:r>
      <w:proofErr w:type="gramStart"/>
      <w:r w:rsidRPr="00BE0CCD">
        <w:rPr>
          <w:i w:val="0"/>
        </w:rPr>
        <w:t>Farrar, Straus &amp; Giroux.</w:t>
      </w:r>
      <w:proofErr w:type="gramEnd"/>
      <w:r w:rsidRPr="00BE0CCD">
        <w:rPr>
          <w:i w:val="0"/>
        </w:rPr>
        <w:t xml:space="preserve"> </w:t>
      </w:r>
      <w:proofErr w:type="gramStart"/>
      <w:r w:rsidRPr="00A045C2">
        <w:rPr>
          <w:i w:val="0"/>
          <w:iCs w:val="0"/>
          <w:color w:val="000000"/>
        </w:rPr>
        <w:t>Ages 4-8</w:t>
      </w:r>
      <w:r w:rsidRPr="00512A65">
        <w:rPr>
          <w:i w:val="0"/>
          <w:iCs w:val="0"/>
          <w:color w:val="000000"/>
        </w:rPr>
        <w:t>.</w:t>
      </w:r>
      <w:proofErr w:type="gramEnd"/>
      <w:r w:rsidRPr="00512A65">
        <w:rPr>
          <w:rFonts w:ascii="Arial" w:hAnsi="Arial" w:cs="Arial"/>
          <w:i w:val="0"/>
          <w:color w:val="000000"/>
        </w:rPr>
        <w:t xml:space="preserve"> </w:t>
      </w:r>
      <w:proofErr w:type="gramStart"/>
      <w:r w:rsidRPr="00512A65">
        <w:rPr>
          <w:i w:val="0"/>
          <w:color w:val="000000"/>
        </w:rPr>
        <w:t>(Available CSU library.)</w:t>
      </w:r>
      <w:proofErr w:type="gramEnd"/>
    </w:p>
    <w:p w:rsidR="003D142A" w:rsidRDefault="003D142A" w:rsidP="003D142A">
      <w:pPr>
        <w:pStyle w:val="BodyText"/>
        <w:ind w:left="540" w:hanging="540"/>
        <w:rPr>
          <w:i w:val="0"/>
          <w:color w:val="000000"/>
        </w:rPr>
      </w:pPr>
      <w:r w:rsidRPr="00973AD6">
        <w:rPr>
          <w:bCs/>
          <w:i w:val="0"/>
          <w:kern w:val="36"/>
        </w:rPr>
        <w:t>Ryan P. M. (2005).</w:t>
      </w:r>
      <w:r w:rsidRPr="002D14D7">
        <w:rPr>
          <w:bCs/>
          <w:kern w:val="36"/>
        </w:rPr>
        <w:t xml:space="preserve"> </w:t>
      </w:r>
      <w:proofErr w:type="gramStart"/>
      <w:r w:rsidRPr="00973AD6">
        <w:rPr>
          <w:bCs/>
          <w:kern w:val="36"/>
        </w:rPr>
        <w:t>Becoming Naomi Leon.</w:t>
      </w:r>
      <w:proofErr w:type="gramEnd"/>
      <w:r w:rsidRPr="002D14D7">
        <w:rPr>
          <w:bCs/>
          <w:kern w:val="36"/>
        </w:rPr>
        <w:t xml:space="preserve"> </w:t>
      </w:r>
      <w:proofErr w:type="gramStart"/>
      <w:r w:rsidRPr="002D14D7">
        <w:rPr>
          <w:bCs/>
          <w:kern w:val="36"/>
        </w:rPr>
        <w:t>Scholastic</w:t>
      </w:r>
      <w:r>
        <w:rPr>
          <w:b/>
          <w:bCs/>
          <w:kern w:val="36"/>
        </w:rPr>
        <w:t>.</w:t>
      </w:r>
      <w:proofErr w:type="gramEnd"/>
      <w:r>
        <w:rPr>
          <w:b/>
          <w:bCs/>
          <w:kern w:val="36"/>
        </w:rPr>
        <w:t xml:space="preserve"> </w:t>
      </w:r>
      <w:proofErr w:type="gramStart"/>
      <w:r w:rsidRPr="00973AD6">
        <w:rPr>
          <w:bCs/>
          <w:i w:val="0"/>
          <w:kern w:val="36"/>
        </w:rPr>
        <w:t>Ages 9-12.</w:t>
      </w:r>
      <w:proofErr w:type="gramEnd"/>
      <w:r>
        <w:rPr>
          <w:bCs/>
          <w:kern w:val="36"/>
        </w:rPr>
        <w:t xml:space="preserve"> </w:t>
      </w:r>
      <w:proofErr w:type="gramStart"/>
      <w:r w:rsidRPr="00512A65">
        <w:rPr>
          <w:i w:val="0"/>
          <w:color w:val="000000"/>
        </w:rPr>
        <w:t>(Available CSU library.)</w:t>
      </w:r>
      <w:proofErr w:type="gramEnd"/>
    </w:p>
    <w:p w:rsidR="003D142A" w:rsidRPr="00973AD6" w:rsidRDefault="003D142A" w:rsidP="003D142A">
      <w:pPr>
        <w:pStyle w:val="BodyText"/>
        <w:ind w:left="540" w:hanging="540"/>
        <w:rPr>
          <w:i w:val="0"/>
        </w:rPr>
      </w:pPr>
    </w:p>
    <w:p w:rsidR="003D142A" w:rsidRPr="00512A65" w:rsidRDefault="003D142A" w:rsidP="003D142A">
      <w:pPr>
        <w:pStyle w:val="BodyText"/>
        <w:ind w:left="540" w:hanging="540"/>
        <w:rPr>
          <w:i w:val="0"/>
        </w:rPr>
      </w:pPr>
      <w:proofErr w:type="spellStart"/>
      <w:proofErr w:type="gramStart"/>
      <w:r>
        <w:rPr>
          <w:iCs w:val="0"/>
          <w:color w:val="000000"/>
        </w:rPr>
        <w:lastRenderedPageBreak/>
        <w:t>Satrapi</w:t>
      </w:r>
      <w:proofErr w:type="spellEnd"/>
      <w:r>
        <w:rPr>
          <w:iCs w:val="0"/>
          <w:color w:val="000000"/>
        </w:rPr>
        <w:t>, M. (2003).</w:t>
      </w:r>
      <w:proofErr w:type="gramEnd"/>
      <w:r>
        <w:rPr>
          <w:iCs w:val="0"/>
          <w:color w:val="000000"/>
        </w:rPr>
        <w:t xml:space="preserve"> </w:t>
      </w:r>
      <w:r>
        <w:rPr>
          <w:i w:val="0"/>
          <w:iCs w:val="0"/>
          <w:color w:val="000000"/>
        </w:rPr>
        <w:t xml:space="preserve">Persepolis: The story of a childhood. </w:t>
      </w:r>
      <w:r>
        <w:rPr>
          <w:iCs w:val="0"/>
          <w:color w:val="000000"/>
        </w:rPr>
        <w:t xml:space="preserve"> New York: Pantheon. </w:t>
      </w:r>
      <w:proofErr w:type="gramStart"/>
      <w:r>
        <w:rPr>
          <w:iCs w:val="0"/>
          <w:color w:val="000000"/>
        </w:rPr>
        <w:t>Ages 15 and older.</w:t>
      </w:r>
      <w:proofErr w:type="gramEnd"/>
      <w:r>
        <w:rPr>
          <w:iCs w:val="0"/>
          <w:color w:val="000000"/>
        </w:rPr>
        <w:t xml:space="preserve"> </w:t>
      </w:r>
      <w:proofErr w:type="gramStart"/>
      <w:r w:rsidRPr="00512A65">
        <w:rPr>
          <w:i w:val="0"/>
          <w:color w:val="000000"/>
        </w:rPr>
        <w:t>(Available CSU library.)</w:t>
      </w:r>
      <w:proofErr w:type="gramEnd"/>
    </w:p>
    <w:p w:rsidR="003D142A" w:rsidRDefault="003D142A" w:rsidP="003D142A">
      <w:pPr>
        <w:spacing w:line="240" w:lineRule="auto"/>
        <w:ind w:left="540" w:hanging="540"/>
        <w:rPr>
          <w:rFonts w:eastAsia="Times New Roman"/>
          <w:iCs/>
          <w:color w:val="000000"/>
        </w:rPr>
      </w:pPr>
    </w:p>
    <w:p w:rsidR="003D142A" w:rsidRDefault="003D142A" w:rsidP="003D142A">
      <w:pPr>
        <w:spacing w:line="240" w:lineRule="auto"/>
        <w:ind w:left="540" w:hanging="540"/>
        <w:rPr>
          <w:rFonts w:eastAsia="Times New Roman"/>
          <w:iCs/>
          <w:color w:val="000000"/>
        </w:rPr>
      </w:pPr>
    </w:p>
    <w:p w:rsidR="003D142A" w:rsidRDefault="003D142A" w:rsidP="003D142A">
      <w:pPr>
        <w:spacing w:line="240" w:lineRule="auto"/>
        <w:ind w:left="540" w:hanging="540"/>
        <w:rPr>
          <w:rFonts w:eastAsia="Times New Roman"/>
          <w:iCs/>
          <w:color w:val="000000"/>
        </w:rPr>
      </w:pPr>
      <w:proofErr w:type="spellStart"/>
      <w:r>
        <w:rPr>
          <w:rFonts w:eastAsia="Times New Roman"/>
          <w:iCs/>
          <w:color w:val="000000"/>
        </w:rPr>
        <w:t>Sheth</w:t>
      </w:r>
      <w:proofErr w:type="spellEnd"/>
      <w:r>
        <w:rPr>
          <w:rFonts w:eastAsia="Times New Roman"/>
          <w:iCs/>
          <w:color w:val="000000"/>
        </w:rPr>
        <w:t xml:space="preserve">, K. (2010). </w:t>
      </w:r>
      <w:proofErr w:type="gramStart"/>
      <w:r>
        <w:rPr>
          <w:rFonts w:eastAsia="Times New Roman"/>
          <w:i/>
          <w:iCs/>
          <w:color w:val="000000"/>
        </w:rPr>
        <w:t>Boys without names.</w:t>
      </w:r>
      <w:proofErr w:type="gramEnd"/>
      <w:r>
        <w:rPr>
          <w:rFonts w:eastAsia="Times New Roman"/>
          <w:i/>
          <w:iCs/>
          <w:color w:val="000000"/>
        </w:rPr>
        <w:t xml:space="preserve"> </w:t>
      </w:r>
      <w:r>
        <w:rPr>
          <w:rFonts w:eastAsia="Times New Roman"/>
          <w:iCs/>
          <w:color w:val="000000"/>
        </w:rPr>
        <w:t xml:space="preserve">New York: HarperCollins. </w:t>
      </w:r>
      <w:proofErr w:type="gramStart"/>
      <w:r>
        <w:rPr>
          <w:rFonts w:eastAsia="Times New Roman"/>
          <w:iCs/>
          <w:color w:val="000000"/>
        </w:rPr>
        <w:t>Ages 9-13.</w:t>
      </w:r>
      <w:proofErr w:type="gramEnd"/>
      <w:r>
        <w:rPr>
          <w:rFonts w:eastAsia="Times New Roman"/>
          <w:iCs/>
          <w:color w:val="000000"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  <w:r>
        <w:rPr>
          <w:rFonts w:eastAsia="Times New Roman"/>
          <w:color w:val="000000"/>
        </w:rPr>
        <w:t xml:space="preserve"> </w:t>
      </w:r>
    </w:p>
    <w:p w:rsidR="003D142A" w:rsidRDefault="003D142A" w:rsidP="003D142A">
      <w:pPr>
        <w:spacing w:line="240" w:lineRule="auto"/>
        <w:ind w:left="540" w:hanging="540"/>
        <w:rPr>
          <w:rFonts w:eastAsia="Times New Roman"/>
          <w:iCs/>
          <w:color w:val="000000"/>
        </w:rPr>
      </w:pPr>
    </w:p>
    <w:p w:rsidR="003D142A" w:rsidRPr="00A2497D" w:rsidRDefault="003D142A" w:rsidP="003D142A">
      <w:pPr>
        <w:spacing w:line="240" w:lineRule="auto"/>
        <w:ind w:left="540" w:hanging="540"/>
        <w:rPr>
          <w:rFonts w:eastAsia="Times New Roman"/>
          <w:iCs/>
          <w:color w:val="000000"/>
        </w:rPr>
      </w:pPr>
      <w:proofErr w:type="spellStart"/>
      <w:r>
        <w:rPr>
          <w:rFonts w:eastAsia="Times New Roman"/>
          <w:iCs/>
          <w:color w:val="000000"/>
        </w:rPr>
        <w:t>Sheth</w:t>
      </w:r>
      <w:proofErr w:type="spellEnd"/>
      <w:r>
        <w:rPr>
          <w:rFonts w:eastAsia="Times New Roman"/>
          <w:iCs/>
          <w:color w:val="000000"/>
        </w:rPr>
        <w:t xml:space="preserve">, K. (2004). </w:t>
      </w:r>
      <w:proofErr w:type="gramStart"/>
      <w:r w:rsidRPr="00A2497D">
        <w:rPr>
          <w:rFonts w:eastAsia="Times New Roman"/>
          <w:i/>
          <w:iCs/>
          <w:color w:val="000000"/>
        </w:rPr>
        <w:t>Blue Jasmine.</w:t>
      </w:r>
      <w:proofErr w:type="gramEnd"/>
      <w:r>
        <w:rPr>
          <w:rFonts w:eastAsia="Times New Roman"/>
          <w:i/>
          <w:iCs/>
          <w:color w:val="000000"/>
        </w:rPr>
        <w:t xml:space="preserve"> </w:t>
      </w:r>
      <w:r w:rsidRPr="00CD7485">
        <w:rPr>
          <w:rFonts w:eastAsia="Times New Roman"/>
          <w:iCs/>
          <w:color w:val="000000"/>
        </w:rPr>
        <w:t>New York:</w:t>
      </w:r>
      <w:r>
        <w:rPr>
          <w:rFonts w:eastAsia="Times New Roman"/>
          <w:i/>
          <w:iCs/>
          <w:color w:val="000000"/>
        </w:rPr>
        <w:t xml:space="preserve"> </w:t>
      </w:r>
      <w:r>
        <w:rPr>
          <w:rFonts w:eastAsia="Times New Roman"/>
          <w:iCs/>
          <w:color w:val="000000"/>
        </w:rPr>
        <w:t xml:space="preserve">Hyperion. </w:t>
      </w:r>
      <w:proofErr w:type="gramStart"/>
      <w:r>
        <w:rPr>
          <w:rFonts w:eastAsia="Times New Roman"/>
          <w:iCs/>
          <w:color w:val="000000"/>
        </w:rPr>
        <w:t>Ages 11-14.</w:t>
      </w:r>
      <w:proofErr w:type="gramEnd"/>
      <w:r>
        <w:rPr>
          <w:rFonts w:eastAsia="Times New Roman"/>
          <w:iCs/>
          <w:color w:val="000000"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spacing w:line="240" w:lineRule="auto"/>
        <w:ind w:left="540" w:hanging="540"/>
        <w:rPr>
          <w:rFonts w:eastAsia="Times New Roman"/>
          <w:iCs/>
          <w:color w:val="000000"/>
        </w:rPr>
      </w:pPr>
    </w:p>
    <w:p w:rsidR="003D142A" w:rsidRPr="002D14D7" w:rsidRDefault="003D142A" w:rsidP="003D142A">
      <w:pPr>
        <w:spacing w:line="240" w:lineRule="auto"/>
        <w:ind w:left="540" w:hanging="540"/>
        <w:rPr>
          <w:rFonts w:eastAsia="Times New Roman"/>
          <w:iCs/>
          <w:color w:val="000000"/>
        </w:rPr>
      </w:pPr>
      <w:r>
        <w:rPr>
          <w:rFonts w:eastAsia="Times New Roman"/>
          <w:iCs/>
          <w:color w:val="000000"/>
        </w:rPr>
        <w:t xml:space="preserve">Smith, C.L. (2002). </w:t>
      </w:r>
      <w:proofErr w:type="gramStart"/>
      <w:r w:rsidRPr="002D14D7">
        <w:rPr>
          <w:rFonts w:eastAsia="Times New Roman"/>
          <w:i/>
          <w:iCs/>
          <w:color w:val="000000"/>
        </w:rPr>
        <w:t>Indian shoes.</w:t>
      </w:r>
      <w:proofErr w:type="gramEnd"/>
      <w:r>
        <w:rPr>
          <w:rFonts w:eastAsia="Times New Roman"/>
          <w:iCs/>
          <w:color w:val="000000"/>
        </w:rPr>
        <w:t xml:space="preserve"> New York: HarperCollins. </w:t>
      </w:r>
      <w:proofErr w:type="gramStart"/>
      <w:r>
        <w:rPr>
          <w:rFonts w:eastAsia="Times New Roman"/>
          <w:iCs/>
          <w:color w:val="000000"/>
        </w:rPr>
        <w:t>Ages 6-9.</w:t>
      </w:r>
      <w:proofErr w:type="gramEnd"/>
      <w:r>
        <w:rPr>
          <w:rFonts w:eastAsia="Times New Roman"/>
          <w:iCs/>
          <w:color w:val="000000"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A7770E" w:rsidRDefault="003D142A" w:rsidP="003D142A">
      <w:pPr>
        <w:spacing w:before="100" w:beforeAutospacing="1" w:after="100" w:afterAutospacing="1" w:line="240" w:lineRule="auto"/>
        <w:outlineLvl w:val="0"/>
        <w:rPr>
          <w:rFonts w:eastAsia="Times New Roman"/>
          <w:bCs/>
          <w:kern w:val="36"/>
        </w:rPr>
      </w:pPr>
      <w:r>
        <w:rPr>
          <w:rFonts w:eastAsia="Times New Roman"/>
          <w:bCs/>
          <w:kern w:val="36"/>
        </w:rPr>
        <w:t xml:space="preserve">St. James, James. </w:t>
      </w:r>
      <w:proofErr w:type="gramStart"/>
      <w:r>
        <w:rPr>
          <w:rFonts w:eastAsia="Times New Roman"/>
          <w:bCs/>
          <w:kern w:val="36"/>
        </w:rPr>
        <w:t>(2007).</w:t>
      </w:r>
      <w:r>
        <w:rPr>
          <w:rFonts w:eastAsia="Times New Roman"/>
          <w:bCs/>
          <w:i/>
          <w:kern w:val="36"/>
        </w:rPr>
        <w:t xml:space="preserve"> Freak show.</w:t>
      </w:r>
      <w:proofErr w:type="gramEnd"/>
      <w:r>
        <w:rPr>
          <w:rFonts w:eastAsia="Times New Roman"/>
          <w:bCs/>
          <w:i/>
          <w:kern w:val="36"/>
        </w:rPr>
        <w:t xml:space="preserve"> </w:t>
      </w:r>
      <w:r>
        <w:rPr>
          <w:rFonts w:eastAsia="Times New Roman"/>
          <w:bCs/>
          <w:kern w:val="36"/>
        </w:rPr>
        <w:t xml:space="preserve"> New York: Dutton. </w:t>
      </w:r>
      <w:proofErr w:type="gramStart"/>
      <w:r>
        <w:rPr>
          <w:rFonts w:eastAsia="Times New Roman"/>
          <w:bCs/>
          <w:kern w:val="36"/>
        </w:rPr>
        <w:t>Ages 13 and older.</w:t>
      </w:r>
      <w:proofErr w:type="gramEnd"/>
      <w:r>
        <w:rPr>
          <w:rFonts w:eastAsia="Times New Roman"/>
          <w:bCs/>
          <w:kern w:val="36"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030D8B" w:rsidRDefault="003D142A" w:rsidP="003D142A">
      <w:pPr>
        <w:spacing w:line="240" w:lineRule="auto"/>
        <w:ind w:left="540" w:hanging="540"/>
        <w:rPr>
          <w:rFonts w:ascii="Verdana" w:eastAsia="Times New Roman" w:hAnsi="Verdana"/>
          <w:color w:val="000000"/>
          <w:sz w:val="20"/>
          <w:szCs w:val="20"/>
        </w:rPr>
      </w:pPr>
      <w:proofErr w:type="spellStart"/>
      <w:r w:rsidRPr="00030D8B">
        <w:rPr>
          <w:rFonts w:eastAsia="Times New Roman"/>
          <w:bCs/>
          <w:kern w:val="36"/>
        </w:rPr>
        <w:t>Tarpley</w:t>
      </w:r>
      <w:proofErr w:type="spellEnd"/>
      <w:r w:rsidRPr="00030D8B">
        <w:rPr>
          <w:rFonts w:eastAsia="Times New Roman"/>
          <w:bCs/>
          <w:kern w:val="36"/>
        </w:rPr>
        <w:t xml:space="preserve">, N. A. (1998). </w:t>
      </w:r>
      <w:r w:rsidRPr="00030D8B">
        <w:rPr>
          <w:rFonts w:eastAsia="Times New Roman"/>
          <w:bCs/>
          <w:i/>
          <w:kern w:val="36"/>
        </w:rPr>
        <w:t>I love my hair.</w:t>
      </w:r>
      <w:r w:rsidRPr="00030D8B">
        <w:rPr>
          <w:rFonts w:eastAsia="Times New Roman"/>
          <w:bCs/>
          <w:kern w:val="36"/>
        </w:rPr>
        <w:t xml:space="preserve"> New York: Little Brown Children’s Books. </w:t>
      </w:r>
      <w:proofErr w:type="gramStart"/>
      <w:r w:rsidRPr="00030D8B">
        <w:rPr>
          <w:rFonts w:eastAsia="Times New Roman"/>
          <w:bCs/>
          <w:kern w:val="36"/>
        </w:rPr>
        <w:t>Ages 4-8.</w:t>
      </w:r>
      <w:proofErr w:type="gramEnd"/>
      <w:r>
        <w:rPr>
          <w:rFonts w:eastAsia="Times New Roman"/>
          <w:bCs/>
          <w:kern w:val="36"/>
        </w:rP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ind w:left="540" w:hanging="540"/>
      </w:pPr>
    </w:p>
    <w:p w:rsidR="003D142A" w:rsidRDefault="003D142A" w:rsidP="003D142A">
      <w:pPr>
        <w:ind w:left="540" w:hanging="540"/>
      </w:pPr>
      <w:proofErr w:type="spellStart"/>
      <w:r>
        <w:t>Vigna</w:t>
      </w:r>
      <w:proofErr w:type="spellEnd"/>
      <w:r>
        <w:t xml:space="preserve">, J. (1995). </w:t>
      </w:r>
      <w:proofErr w:type="gramStart"/>
      <w:r>
        <w:rPr>
          <w:i/>
        </w:rPr>
        <w:t>My two uncles.</w:t>
      </w:r>
      <w:proofErr w:type="gramEnd"/>
      <w:r>
        <w:t xml:space="preserve"> Park Ridge, Illinois: Albert Whitman. </w:t>
      </w:r>
      <w:proofErr w:type="gramStart"/>
      <w:r>
        <w:t>Ages 4-8.</w:t>
      </w:r>
      <w:proofErr w:type="gramEnd"/>
    </w:p>
    <w:p w:rsidR="003D142A" w:rsidRDefault="003D142A" w:rsidP="003D142A">
      <w:pPr>
        <w:ind w:left="540" w:hanging="540"/>
      </w:pPr>
    </w:p>
    <w:p w:rsidR="003D142A" w:rsidRDefault="003D142A" w:rsidP="003D142A">
      <w:pPr>
        <w:ind w:left="540" w:hanging="540"/>
      </w:pPr>
      <w:r>
        <w:t xml:space="preserve">Woodson, J. (1998). </w:t>
      </w:r>
      <w:proofErr w:type="gramStart"/>
      <w:r>
        <w:rPr>
          <w:i/>
        </w:rPr>
        <w:t>If you come softly.</w:t>
      </w:r>
      <w:proofErr w:type="gramEnd"/>
      <w:r>
        <w:rPr>
          <w:i/>
        </w:rPr>
        <w:t xml:space="preserve"> </w:t>
      </w:r>
      <w:r>
        <w:t xml:space="preserve">New York: Putnam. </w:t>
      </w:r>
      <w:proofErr w:type="gramStart"/>
      <w:r>
        <w:t>Ages 13 and older.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ind w:left="540" w:hanging="540"/>
      </w:pPr>
    </w:p>
    <w:p w:rsidR="003D142A" w:rsidRDefault="003D142A" w:rsidP="003D142A">
      <w:pPr>
        <w:ind w:left="540" w:hanging="540"/>
      </w:pPr>
      <w:r>
        <w:t xml:space="preserve">Woodson, J. (2003). </w:t>
      </w:r>
      <w:proofErr w:type="gramStart"/>
      <w:r>
        <w:rPr>
          <w:i/>
        </w:rPr>
        <w:t>Locomotion.</w:t>
      </w:r>
      <w:proofErr w:type="gramEnd"/>
      <w:r>
        <w:rPr>
          <w:i/>
        </w:rPr>
        <w:t xml:space="preserve"> </w:t>
      </w:r>
      <w:r w:rsidRPr="00A045C2">
        <w:t>New York:</w:t>
      </w:r>
      <w:r>
        <w:rPr>
          <w:i/>
        </w:rPr>
        <w:t xml:space="preserve"> </w:t>
      </w:r>
      <w:r>
        <w:t xml:space="preserve">Putnam. </w:t>
      </w:r>
      <w:proofErr w:type="gramStart"/>
      <w:r>
        <w:t>Ages 9-12.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ind w:left="540" w:hanging="540"/>
      </w:pPr>
    </w:p>
    <w:p w:rsidR="003D142A" w:rsidRDefault="003D142A" w:rsidP="003D142A">
      <w:pPr>
        <w:ind w:left="540" w:hanging="540"/>
      </w:pPr>
      <w:r>
        <w:t xml:space="preserve">Woodson, J. (2009). </w:t>
      </w:r>
      <w:r w:rsidRPr="002D14D7">
        <w:rPr>
          <w:i/>
        </w:rPr>
        <w:t>Peace</w:t>
      </w:r>
      <w:r>
        <w:t xml:space="preserve">, </w:t>
      </w:r>
      <w:r>
        <w:rPr>
          <w:i/>
        </w:rPr>
        <w:t xml:space="preserve">locomotion. </w:t>
      </w:r>
      <w:r>
        <w:t xml:space="preserve">New York: Putnam. </w:t>
      </w:r>
      <w:proofErr w:type="gramStart"/>
      <w:r>
        <w:t>Ages 10-13.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Pr="002D14D7" w:rsidRDefault="003D142A" w:rsidP="003D142A">
      <w:pPr>
        <w:ind w:left="540" w:hanging="540"/>
      </w:pPr>
    </w:p>
    <w:p w:rsidR="003D142A" w:rsidRDefault="003D142A" w:rsidP="003D142A">
      <w:pPr>
        <w:ind w:left="540" w:hanging="540"/>
      </w:pPr>
      <w:r>
        <w:t xml:space="preserve">Woodson, J. (2005). </w:t>
      </w:r>
      <w:r>
        <w:rPr>
          <w:i/>
        </w:rPr>
        <w:t xml:space="preserve">Show way. </w:t>
      </w:r>
      <w:r>
        <w:t xml:space="preserve"> New York: Putnam. </w:t>
      </w:r>
      <w:proofErr w:type="gramStart"/>
      <w:r>
        <w:t>Ages 5-9.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ind w:left="540" w:hanging="540"/>
      </w:pPr>
    </w:p>
    <w:p w:rsidR="003D142A" w:rsidRDefault="003D142A" w:rsidP="003D142A">
      <w:pPr>
        <w:ind w:left="540" w:hanging="540"/>
      </w:pPr>
      <w:proofErr w:type="gramStart"/>
      <w:r>
        <w:t>Yang, G.L. (2006).</w:t>
      </w:r>
      <w:proofErr w:type="gramEnd"/>
      <w:r>
        <w:t xml:space="preserve"> </w:t>
      </w:r>
      <w:proofErr w:type="gramStart"/>
      <w:r>
        <w:rPr>
          <w:i/>
        </w:rPr>
        <w:t>American born Chinese.</w:t>
      </w:r>
      <w:proofErr w:type="gramEnd"/>
      <w:r>
        <w:rPr>
          <w:i/>
        </w:rPr>
        <w:t xml:space="preserve"> </w:t>
      </w:r>
      <w:r>
        <w:t xml:space="preserve">New York: First Second. </w:t>
      </w:r>
      <w:proofErr w:type="gramStart"/>
      <w:r>
        <w:t>Ages 13 and older.</w:t>
      </w:r>
      <w:proofErr w:type="gramEnd"/>
      <w:r>
        <w:t xml:space="preserve"> </w:t>
      </w:r>
      <w:proofErr w:type="gramStart"/>
      <w:r>
        <w:rPr>
          <w:rFonts w:eastAsia="Times New Roman"/>
          <w:color w:val="000000"/>
        </w:rPr>
        <w:t>(Available CSU library.)</w:t>
      </w:r>
      <w:proofErr w:type="gramEnd"/>
    </w:p>
    <w:p w:rsidR="003D142A" w:rsidRDefault="003D142A" w:rsidP="003D142A">
      <w:pPr>
        <w:ind w:left="540" w:hanging="540"/>
      </w:pPr>
    </w:p>
    <w:p w:rsidR="00AE5BFB" w:rsidRPr="00AE5BFB" w:rsidRDefault="00AE5BFB" w:rsidP="00AE5BFB">
      <w:pPr>
        <w:spacing w:line="240" w:lineRule="auto"/>
        <w:ind w:left="540" w:hanging="540"/>
        <w:rPr>
          <w:b/>
        </w:rPr>
      </w:pPr>
      <w:r w:rsidRPr="00AE5BFB">
        <w:rPr>
          <w:b/>
        </w:rPr>
        <w:t>Young Adult</w:t>
      </w:r>
    </w:p>
    <w:p w:rsidR="00AE5BFB" w:rsidRPr="003A7F83" w:rsidRDefault="00AE5BFB" w:rsidP="00AE5BFB">
      <w:pPr>
        <w:spacing w:line="240" w:lineRule="auto"/>
        <w:ind w:left="540" w:hanging="540"/>
      </w:pPr>
      <w:r>
        <w:t xml:space="preserve">Alvarez, J. (1991). </w:t>
      </w:r>
      <w:r w:rsidRPr="003A7F83">
        <w:rPr>
          <w:i/>
        </w:rPr>
        <w:t>How the Garcia girls lost their accents.</w:t>
      </w:r>
      <w:r>
        <w:t xml:space="preserve"> Chapel Hill, N.C.: Algonquin Books. </w:t>
      </w:r>
      <w:proofErr w:type="gramStart"/>
      <w:r>
        <w:t>(Available through CSU library.)</w:t>
      </w:r>
      <w:proofErr w:type="gramEnd"/>
    </w:p>
    <w:p w:rsidR="003D142A" w:rsidRDefault="003D142A" w:rsidP="003D142A"/>
    <w:p w:rsidR="003D142A" w:rsidRDefault="003D142A" w:rsidP="003D142A"/>
    <w:p w:rsidR="003D142A" w:rsidRPr="00C77DE2" w:rsidRDefault="003D142A" w:rsidP="003D142A">
      <w:pPr>
        <w:rPr>
          <w:b/>
        </w:rPr>
      </w:pPr>
      <w:r w:rsidRPr="00C77DE2">
        <w:rPr>
          <w:b/>
        </w:rPr>
        <w:t>Adult Books</w:t>
      </w:r>
    </w:p>
    <w:p w:rsidR="003D142A" w:rsidRPr="00C217FE" w:rsidRDefault="003D142A" w:rsidP="003D142A">
      <w:pPr>
        <w:rPr>
          <w:rFonts w:ascii="Verdana" w:eastAsia="Times New Roman" w:hAnsi="Verdana"/>
          <w:color w:val="000000"/>
          <w:sz w:val="20"/>
          <w:szCs w:val="20"/>
        </w:rPr>
      </w:pPr>
      <w:proofErr w:type="gramStart"/>
      <w:r>
        <w:t>Sapphire.</w:t>
      </w:r>
      <w:proofErr w:type="gramEnd"/>
      <w:r>
        <w:t xml:space="preserve"> (1997). </w:t>
      </w:r>
      <w:proofErr w:type="gramStart"/>
      <w:r>
        <w:rPr>
          <w:i/>
        </w:rPr>
        <w:t>Push</w:t>
      </w:r>
      <w:proofErr w:type="gramEnd"/>
      <w:r w:rsidRPr="00226D22">
        <w:rPr>
          <w:i/>
        </w:rPr>
        <w:t>: a novel.</w:t>
      </w:r>
      <w:r>
        <w:t xml:space="preserve"> New York: Alfred A. Knopf.  (Available at CSU)</w:t>
      </w:r>
    </w:p>
    <w:p w:rsidR="003D142A" w:rsidRDefault="003D142A" w:rsidP="003D142A"/>
    <w:p w:rsidR="003D142A" w:rsidRDefault="003D142A" w:rsidP="003D142A">
      <w:pPr>
        <w:ind w:left="840" w:hanging="840"/>
      </w:pPr>
      <w:r>
        <w:t xml:space="preserve">Thorpe, H. (2009). </w:t>
      </w:r>
      <w:r w:rsidRPr="00226D22">
        <w:rPr>
          <w:i/>
        </w:rPr>
        <w:t>Just like us: The true story of four Mexican girls coming of age in America.</w:t>
      </w:r>
      <w:r>
        <w:t xml:space="preserve"> New York: Scribner.</w:t>
      </w:r>
    </w:p>
    <w:p w:rsidR="003D142A" w:rsidRDefault="003D142A" w:rsidP="003D142A">
      <w:pPr>
        <w:ind w:left="840" w:hanging="840"/>
      </w:pPr>
    </w:p>
    <w:p w:rsidR="003D142A" w:rsidRPr="00C77DE2" w:rsidRDefault="003D142A" w:rsidP="003D142A">
      <w:pPr>
        <w:ind w:left="840" w:hanging="840"/>
        <w:rPr>
          <w:b/>
        </w:rPr>
      </w:pPr>
      <w:r w:rsidRPr="00C77DE2">
        <w:rPr>
          <w:b/>
        </w:rPr>
        <w:lastRenderedPageBreak/>
        <w:t>Movies</w:t>
      </w:r>
    </w:p>
    <w:p w:rsidR="003D142A" w:rsidRDefault="003D142A" w:rsidP="003D142A">
      <w:pPr>
        <w:ind w:left="600" w:hanging="600"/>
      </w:pPr>
      <w:proofErr w:type="spellStart"/>
      <w:r w:rsidRPr="00A045C2">
        <w:rPr>
          <w:i/>
        </w:rPr>
        <w:t>Antwone</w:t>
      </w:r>
      <w:proofErr w:type="spellEnd"/>
      <w:r w:rsidRPr="00A045C2">
        <w:rPr>
          <w:i/>
        </w:rPr>
        <w:t xml:space="preserve"> Fisher</w:t>
      </w:r>
      <w:r>
        <w:t xml:space="preserve"> [</w:t>
      </w:r>
      <w:proofErr w:type="spellStart"/>
      <w:r>
        <w:t>videorecording</w:t>
      </w:r>
      <w:proofErr w:type="spellEnd"/>
      <w:r>
        <w:t xml:space="preserve">] Fox Searchlight Pictures presents a Mundy Lane/Todd Black production, a Denzel Washington film ; produced by Todd Black, </w:t>
      </w:r>
      <w:proofErr w:type="spellStart"/>
      <w:r>
        <w:t>Randa</w:t>
      </w:r>
      <w:proofErr w:type="spellEnd"/>
      <w:r>
        <w:t xml:space="preserve"> Haines, Denzel Washington ; written by </w:t>
      </w:r>
      <w:proofErr w:type="spellStart"/>
      <w:r>
        <w:t>Antwone</w:t>
      </w:r>
      <w:proofErr w:type="spellEnd"/>
      <w:r>
        <w:t xml:space="preserve"> Fisher ; directed by Denzel Washington. [United States</w:t>
      </w:r>
      <w:proofErr w:type="gramStart"/>
      <w:r>
        <w:t>]  20th</w:t>
      </w:r>
      <w:proofErr w:type="gramEnd"/>
      <w:r>
        <w:t xml:space="preserve"> Century Fox Home Entertainment, (2002). (Available CSU library)</w:t>
      </w:r>
    </w:p>
    <w:p w:rsidR="003D142A" w:rsidRDefault="003D142A" w:rsidP="003D142A">
      <w:pPr>
        <w:ind w:left="600" w:hanging="600"/>
      </w:pPr>
    </w:p>
    <w:p w:rsidR="003D142A" w:rsidRPr="00D518EE" w:rsidRDefault="003D142A" w:rsidP="00A76269">
      <w:pPr>
        <w:ind w:left="540" w:hanging="540"/>
        <w:rPr>
          <w:noProof/>
        </w:rPr>
      </w:pPr>
      <w:r w:rsidRPr="00D518EE">
        <w:rPr>
          <w:i/>
          <w:iCs/>
          <w:noProof/>
        </w:rPr>
        <w:t>Bullied: A student, a school and a case that made history</w:t>
      </w:r>
      <w:r w:rsidRPr="00D518EE">
        <w:rPr>
          <w:noProof/>
        </w:rPr>
        <w:t xml:space="preserve"> (2010). </w:t>
      </w:r>
      <w:r w:rsidR="00A76269">
        <w:rPr>
          <w:noProof/>
        </w:rPr>
        <w:t xml:space="preserve">Montgomery, Alabama: Teaching Tolerance: A Project of the Southern Poverty Law Center. </w:t>
      </w:r>
      <w:r w:rsidRPr="00D518EE">
        <w:rPr>
          <w:noProof/>
        </w:rPr>
        <w:t>[Motion Picture].</w:t>
      </w:r>
    </w:p>
    <w:p w:rsidR="003D142A" w:rsidRDefault="003D142A" w:rsidP="003D142A">
      <w:pPr>
        <w:ind w:left="840" w:hanging="840"/>
      </w:pPr>
    </w:p>
    <w:p w:rsidR="003D142A" w:rsidRDefault="003D142A" w:rsidP="003D142A">
      <w:pPr>
        <w:ind w:left="840" w:hanging="840"/>
      </w:pPr>
      <w:r w:rsidRPr="00A045C2">
        <w:rPr>
          <w:i/>
        </w:rPr>
        <w:t>Precious</w:t>
      </w:r>
      <w:r>
        <w:t xml:space="preserve"> the </w:t>
      </w:r>
      <w:r w:rsidRPr="00D518EE">
        <w:rPr>
          <w:b/>
        </w:rPr>
        <w:t>movie</w:t>
      </w:r>
      <w:r>
        <w:t xml:space="preserve"> based on the novel Push.</w:t>
      </w:r>
    </w:p>
    <w:p w:rsidR="003D142A" w:rsidRPr="00A045C2" w:rsidRDefault="003D142A" w:rsidP="003D142A">
      <w:pPr>
        <w:ind w:left="840" w:hanging="840"/>
        <w:rPr>
          <w:i/>
        </w:rPr>
      </w:pPr>
    </w:p>
    <w:p w:rsidR="003D142A" w:rsidRDefault="003D142A" w:rsidP="003D142A">
      <w:pPr>
        <w:ind w:left="540" w:hanging="540"/>
      </w:pPr>
      <w:proofErr w:type="gramStart"/>
      <w:r w:rsidRPr="00A045C2">
        <w:rPr>
          <w:i/>
        </w:rPr>
        <w:t xml:space="preserve">Temple </w:t>
      </w:r>
      <w:proofErr w:type="spellStart"/>
      <w:r w:rsidRPr="00A045C2">
        <w:rPr>
          <w:i/>
        </w:rPr>
        <w:t>Grandin</w:t>
      </w:r>
      <w:proofErr w:type="spellEnd"/>
      <w:r w:rsidRPr="00A045C2">
        <w:rPr>
          <w:i/>
        </w:rPr>
        <w:t>.</w:t>
      </w:r>
      <w:proofErr w:type="gramEnd"/>
      <w:r>
        <w:t xml:space="preserve"> </w:t>
      </w:r>
      <w:proofErr w:type="gramStart"/>
      <w:r>
        <w:t>(2009). HBO Movie.</w:t>
      </w:r>
      <w:proofErr w:type="gramEnd"/>
    </w:p>
    <w:p w:rsidR="003D142A" w:rsidRDefault="003D142A" w:rsidP="003D142A">
      <w:pPr>
        <w:ind w:left="540" w:hanging="540"/>
      </w:pPr>
    </w:p>
    <w:p w:rsidR="003D142A" w:rsidRDefault="00D518EE" w:rsidP="003D142A">
      <w:pPr>
        <w:rPr>
          <w:b/>
        </w:rPr>
      </w:pPr>
      <w:r w:rsidRPr="00D518EE">
        <w:rPr>
          <w:b/>
        </w:rPr>
        <w:t>Professional Literature</w:t>
      </w:r>
    </w:p>
    <w:p w:rsidR="00D518EE" w:rsidRDefault="00D518EE" w:rsidP="00D518EE">
      <w:pPr>
        <w:ind w:left="540" w:hanging="540"/>
        <w:rPr>
          <w:color w:val="000000"/>
        </w:rPr>
      </w:pPr>
      <w:proofErr w:type="spellStart"/>
      <w:r w:rsidRPr="004302A8">
        <w:t>Delpit</w:t>
      </w:r>
      <w:proofErr w:type="spellEnd"/>
      <w:r w:rsidRPr="004302A8">
        <w:t xml:space="preserve">, L.  (2006). </w:t>
      </w:r>
      <w:proofErr w:type="gramStart"/>
      <w:r w:rsidRPr="00D518EE">
        <w:rPr>
          <w:i/>
        </w:rPr>
        <w:t>Other</w:t>
      </w:r>
      <w:proofErr w:type="gramEnd"/>
      <w:r w:rsidRPr="00D518EE">
        <w:rPr>
          <w:i/>
        </w:rPr>
        <w:t xml:space="preserve"> people’s children: Cultural conflict in the classroom.</w:t>
      </w:r>
      <w:r w:rsidRPr="004302A8">
        <w:t xml:space="preserve"> New York: The New Press.</w:t>
      </w:r>
      <w:r>
        <w:t xml:space="preserve"> </w:t>
      </w:r>
      <w:proofErr w:type="gramStart"/>
      <w:r w:rsidRPr="00512A65">
        <w:rPr>
          <w:color w:val="000000"/>
        </w:rPr>
        <w:t>(Available CSU library.)</w:t>
      </w:r>
      <w:proofErr w:type="gramEnd"/>
    </w:p>
    <w:p w:rsidR="00D518EE" w:rsidRDefault="00D518EE" w:rsidP="003D142A">
      <w:pPr>
        <w:rPr>
          <w:color w:val="000000"/>
        </w:rPr>
      </w:pPr>
    </w:p>
    <w:p w:rsidR="00D518EE" w:rsidRDefault="00D518EE" w:rsidP="00D518EE">
      <w:pPr>
        <w:pStyle w:val="BodyText"/>
        <w:ind w:left="540" w:hanging="540"/>
        <w:rPr>
          <w:i w:val="0"/>
          <w:color w:val="000000"/>
        </w:rPr>
      </w:pPr>
      <w:proofErr w:type="spellStart"/>
      <w:r w:rsidRPr="00D518EE">
        <w:rPr>
          <w:i w:val="0"/>
          <w:sz w:val="22"/>
          <w:szCs w:val="22"/>
        </w:rPr>
        <w:t>Esquith</w:t>
      </w:r>
      <w:proofErr w:type="spellEnd"/>
      <w:r w:rsidRPr="00D518EE">
        <w:rPr>
          <w:i w:val="0"/>
          <w:sz w:val="22"/>
          <w:szCs w:val="22"/>
        </w:rPr>
        <w:t>, R.  (2003).</w:t>
      </w:r>
      <w:r w:rsidRPr="00404DBC">
        <w:rPr>
          <w:sz w:val="22"/>
          <w:szCs w:val="22"/>
        </w:rPr>
        <w:t xml:space="preserve"> There are no shortcuts (</w:t>
      </w:r>
      <w:r>
        <w:rPr>
          <w:sz w:val="22"/>
          <w:szCs w:val="22"/>
        </w:rPr>
        <w:t xml:space="preserve">1st </w:t>
      </w:r>
      <w:proofErr w:type="gramStart"/>
      <w:r>
        <w:rPr>
          <w:sz w:val="22"/>
          <w:szCs w:val="22"/>
        </w:rPr>
        <w:t>e</w:t>
      </w:r>
      <w:r w:rsidRPr="00404DBC">
        <w:rPr>
          <w:sz w:val="22"/>
          <w:szCs w:val="22"/>
        </w:rPr>
        <w:t>d</w:t>
      </w:r>
      <w:proofErr w:type="gramEnd"/>
      <w:r w:rsidRPr="00404DBC">
        <w:rPr>
          <w:sz w:val="22"/>
          <w:szCs w:val="22"/>
        </w:rPr>
        <w:t>.). New York: Anchor Books.</w:t>
      </w:r>
      <w:r>
        <w:rPr>
          <w:sz w:val="22"/>
          <w:szCs w:val="22"/>
        </w:rPr>
        <w:t xml:space="preserve"> </w:t>
      </w:r>
      <w:proofErr w:type="gramStart"/>
      <w:r w:rsidRPr="00512A65">
        <w:rPr>
          <w:i w:val="0"/>
          <w:color w:val="000000"/>
        </w:rPr>
        <w:t>(Available CSU library.</w:t>
      </w:r>
      <w:r>
        <w:rPr>
          <w:i w:val="0"/>
          <w:color w:val="000000"/>
        </w:rPr>
        <w:t>)</w:t>
      </w:r>
      <w:proofErr w:type="gramEnd"/>
    </w:p>
    <w:p w:rsidR="00D518EE" w:rsidRPr="00D518EE" w:rsidRDefault="00D518EE" w:rsidP="00D518EE">
      <w:pPr>
        <w:pStyle w:val="BodyText"/>
        <w:ind w:left="540" w:hanging="540"/>
        <w:rPr>
          <w:i w:val="0"/>
        </w:rPr>
      </w:pPr>
    </w:p>
    <w:p w:rsidR="00D518EE" w:rsidRDefault="00D518EE" w:rsidP="00D518EE">
      <w:pPr>
        <w:rPr>
          <w:color w:val="000000"/>
        </w:rPr>
      </w:pPr>
      <w:proofErr w:type="spellStart"/>
      <w:r>
        <w:rPr>
          <w:sz w:val="22"/>
          <w:szCs w:val="22"/>
        </w:rPr>
        <w:t>Esquith</w:t>
      </w:r>
      <w:proofErr w:type="spellEnd"/>
      <w:r>
        <w:rPr>
          <w:sz w:val="22"/>
          <w:szCs w:val="22"/>
        </w:rPr>
        <w:t xml:space="preserve">, R. (2007). </w:t>
      </w:r>
      <w:r w:rsidRPr="00BA79FE">
        <w:rPr>
          <w:sz w:val="22"/>
          <w:szCs w:val="22"/>
        </w:rPr>
        <w:t xml:space="preserve">Teach like your </w:t>
      </w:r>
      <w:proofErr w:type="gramStart"/>
      <w:r w:rsidRPr="00BA79FE">
        <w:rPr>
          <w:sz w:val="22"/>
          <w:szCs w:val="22"/>
        </w:rPr>
        <w:t>hair’s</w:t>
      </w:r>
      <w:proofErr w:type="gramEnd"/>
      <w:r w:rsidRPr="00BA79FE">
        <w:rPr>
          <w:sz w:val="22"/>
          <w:szCs w:val="22"/>
        </w:rPr>
        <w:t xml:space="preserve"> on fire.</w:t>
      </w:r>
      <w:r>
        <w:rPr>
          <w:sz w:val="22"/>
          <w:szCs w:val="22"/>
        </w:rPr>
        <w:t xml:space="preserve"> New York: Viking Penguin. </w:t>
      </w:r>
      <w:proofErr w:type="gramStart"/>
      <w:r w:rsidRPr="00512A65">
        <w:rPr>
          <w:color w:val="000000"/>
        </w:rPr>
        <w:t>(Available CSU library.)</w:t>
      </w:r>
      <w:proofErr w:type="gramEnd"/>
    </w:p>
    <w:p w:rsidR="00D518EE" w:rsidRDefault="00D518EE" w:rsidP="00D518EE">
      <w:pPr>
        <w:pStyle w:val="BodyText"/>
        <w:ind w:left="540" w:hanging="540"/>
        <w:rPr>
          <w:sz w:val="22"/>
          <w:szCs w:val="22"/>
        </w:rPr>
      </w:pPr>
    </w:p>
    <w:p w:rsidR="00D518EE" w:rsidRDefault="00D518EE" w:rsidP="00D518EE">
      <w:pPr>
        <w:pStyle w:val="BodyText"/>
        <w:ind w:left="540" w:hanging="540"/>
        <w:rPr>
          <w:i w:val="0"/>
          <w:color w:val="000000"/>
        </w:rPr>
      </w:pPr>
      <w:r w:rsidRPr="00D518EE">
        <w:rPr>
          <w:i w:val="0"/>
          <w:sz w:val="22"/>
          <w:szCs w:val="22"/>
        </w:rPr>
        <w:t>Howard, G. (2006).</w:t>
      </w:r>
      <w:r w:rsidRPr="00404DBC">
        <w:rPr>
          <w:sz w:val="22"/>
          <w:szCs w:val="22"/>
        </w:rPr>
        <w:t xml:space="preserve"> We can’t teach what we don’t know: White teachers, multiracial schools. (</w:t>
      </w:r>
      <w:r w:rsidRPr="004730CA">
        <w:rPr>
          <w:sz w:val="22"/>
          <w:szCs w:val="22"/>
        </w:rPr>
        <w:t>2nd</w:t>
      </w:r>
      <w:r w:rsidRPr="00404DBC">
        <w:rPr>
          <w:sz w:val="22"/>
          <w:szCs w:val="22"/>
        </w:rPr>
        <w:t xml:space="preserve"> </w:t>
      </w:r>
      <w:proofErr w:type="gramStart"/>
      <w:r w:rsidRPr="00404DBC">
        <w:rPr>
          <w:sz w:val="22"/>
          <w:szCs w:val="22"/>
        </w:rPr>
        <w:t>ed</w:t>
      </w:r>
      <w:proofErr w:type="gramEnd"/>
      <w:r w:rsidRPr="00404DBC">
        <w:rPr>
          <w:sz w:val="22"/>
          <w:szCs w:val="22"/>
        </w:rPr>
        <w:t xml:space="preserve">.). </w:t>
      </w:r>
      <w:r w:rsidRPr="00D518EE">
        <w:rPr>
          <w:i w:val="0"/>
          <w:sz w:val="22"/>
          <w:szCs w:val="22"/>
        </w:rPr>
        <w:t>New York: Teachers College Press.</w:t>
      </w:r>
      <w:r>
        <w:rPr>
          <w:sz w:val="22"/>
          <w:szCs w:val="22"/>
        </w:rPr>
        <w:t xml:space="preserve"> </w:t>
      </w:r>
      <w:proofErr w:type="gramStart"/>
      <w:r w:rsidRPr="00512A65">
        <w:rPr>
          <w:i w:val="0"/>
          <w:color w:val="000000"/>
        </w:rPr>
        <w:t>(Available CSU library.)</w:t>
      </w:r>
      <w:proofErr w:type="gramEnd"/>
    </w:p>
    <w:p w:rsidR="00D518EE" w:rsidRDefault="00D518EE" w:rsidP="00D518EE">
      <w:pPr>
        <w:pStyle w:val="BodyText"/>
        <w:ind w:left="540" w:hanging="540"/>
        <w:rPr>
          <w:i w:val="0"/>
        </w:rPr>
      </w:pPr>
    </w:p>
    <w:p w:rsidR="00D518EE" w:rsidRDefault="00D518EE" w:rsidP="00D518EE">
      <w:pPr>
        <w:pStyle w:val="BodyText"/>
        <w:ind w:left="540" w:hanging="540"/>
        <w:rPr>
          <w:i w:val="0"/>
          <w:color w:val="000000"/>
        </w:rPr>
      </w:pPr>
      <w:proofErr w:type="gramStart"/>
      <w:r w:rsidRPr="00D518EE">
        <w:rPr>
          <w:i w:val="0"/>
        </w:rPr>
        <w:t>Lawrence-Lightfoot, S.</w:t>
      </w:r>
      <w:proofErr w:type="gramEnd"/>
      <w:r w:rsidRPr="00D518EE">
        <w:rPr>
          <w:i w:val="0"/>
        </w:rPr>
        <w:t xml:space="preserve">  (2004)</w:t>
      </w:r>
      <w:proofErr w:type="gramStart"/>
      <w:r w:rsidRPr="00D518EE">
        <w:rPr>
          <w:i w:val="0"/>
        </w:rPr>
        <w:t>.</w:t>
      </w:r>
      <w:r>
        <w:t xml:space="preserve"> </w:t>
      </w:r>
      <w:r w:rsidRPr="00404DBC">
        <w:t xml:space="preserve"> The</w:t>
      </w:r>
      <w:proofErr w:type="gramEnd"/>
      <w:r w:rsidRPr="00404DBC">
        <w:t xml:space="preserve"> essential conversation</w:t>
      </w:r>
      <w:r>
        <w:t xml:space="preserve">: </w:t>
      </w:r>
      <w:hyperlink r:id="rId9" w:history="1">
        <w:r>
          <w:t>What parents and teachers can learn from each o</w:t>
        </w:r>
        <w:r w:rsidRPr="00C237AB">
          <w:t>ther</w:t>
        </w:r>
      </w:hyperlink>
      <w:r w:rsidRPr="00C237AB">
        <w:t xml:space="preserve"> </w:t>
      </w:r>
      <w:r w:rsidRPr="00D518EE">
        <w:rPr>
          <w:i w:val="0"/>
        </w:rPr>
        <w:t xml:space="preserve">New York: </w:t>
      </w:r>
      <w:proofErr w:type="spellStart"/>
      <w:r w:rsidRPr="00D518EE">
        <w:rPr>
          <w:i w:val="0"/>
        </w:rPr>
        <w:t>Ballentine</w:t>
      </w:r>
      <w:proofErr w:type="spellEnd"/>
      <w:r w:rsidRPr="00D518EE">
        <w:rPr>
          <w:i w:val="0"/>
        </w:rPr>
        <w:t xml:space="preserve"> </w:t>
      </w:r>
      <w:proofErr w:type="spellStart"/>
      <w:r w:rsidRPr="00D518EE">
        <w:rPr>
          <w:i w:val="0"/>
        </w:rPr>
        <w:t>Books.New</w:t>
      </w:r>
      <w:proofErr w:type="spellEnd"/>
      <w:r w:rsidRPr="00D518EE">
        <w:rPr>
          <w:i w:val="0"/>
        </w:rPr>
        <w:t xml:space="preserve"> York: </w:t>
      </w:r>
      <w:proofErr w:type="spellStart"/>
      <w:r w:rsidRPr="00D518EE">
        <w:rPr>
          <w:i w:val="0"/>
        </w:rPr>
        <w:t>Ballentine</w:t>
      </w:r>
      <w:proofErr w:type="spellEnd"/>
      <w:r w:rsidRPr="00D518EE">
        <w:rPr>
          <w:i w:val="0"/>
        </w:rPr>
        <w:t xml:space="preserve"> Books.</w:t>
      </w:r>
      <w:r>
        <w:t xml:space="preserve"> </w:t>
      </w:r>
      <w:proofErr w:type="gramStart"/>
      <w:r w:rsidRPr="00512A65">
        <w:rPr>
          <w:i w:val="0"/>
          <w:color w:val="000000"/>
        </w:rPr>
        <w:t>(Available CSU library.)</w:t>
      </w:r>
      <w:proofErr w:type="gramEnd"/>
    </w:p>
    <w:p w:rsidR="00D518EE" w:rsidRDefault="00D518EE" w:rsidP="00D518EE">
      <w:pPr>
        <w:pStyle w:val="BodyText"/>
        <w:ind w:left="540" w:hanging="540"/>
        <w:rPr>
          <w:i w:val="0"/>
        </w:rPr>
      </w:pPr>
    </w:p>
    <w:p w:rsidR="00D518EE" w:rsidRPr="00D518EE" w:rsidRDefault="00D518EE" w:rsidP="00D518EE">
      <w:pPr>
        <w:pStyle w:val="BodyText"/>
        <w:ind w:left="540" w:hanging="540"/>
        <w:rPr>
          <w:i w:val="0"/>
        </w:rPr>
      </w:pPr>
      <w:proofErr w:type="spellStart"/>
      <w:r w:rsidRPr="00D518EE">
        <w:rPr>
          <w:i w:val="0"/>
        </w:rPr>
        <w:t>Noguera</w:t>
      </w:r>
      <w:proofErr w:type="spellEnd"/>
      <w:r w:rsidRPr="00D518EE">
        <w:rPr>
          <w:i w:val="0"/>
        </w:rPr>
        <w:t xml:space="preserve">, </w:t>
      </w:r>
      <w:proofErr w:type="gramStart"/>
      <w:r w:rsidRPr="00D518EE">
        <w:rPr>
          <w:i w:val="0"/>
        </w:rPr>
        <w:t>P..</w:t>
      </w:r>
      <w:proofErr w:type="gramEnd"/>
      <w:r w:rsidRPr="00D518EE">
        <w:rPr>
          <w:i w:val="0"/>
        </w:rPr>
        <w:t xml:space="preserve"> (2008).</w:t>
      </w:r>
      <w:r w:rsidRPr="00404DBC">
        <w:t xml:space="preserve"> </w:t>
      </w:r>
      <w:hyperlink r:id="rId10" w:history="1">
        <w:proofErr w:type="gramStart"/>
        <w:r w:rsidRPr="00404DBC">
          <w:t>The</w:t>
        </w:r>
        <w:proofErr w:type="gramEnd"/>
        <w:r w:rsidRPr="00404DBC">
          <w:t xml:space="preserve"> trouble with black boys: And other reflections on race, equity, and the future of public education</w:t>
        </w:r>
      </w:hyperlink>
      <w:r w:rsidRPr="00D518EE">
        <w:rPr>
          <w:i w:val="0"/>
        </w:rPr>
        <w:t xml:space="preserve">. San Francisco: </w:t>
      </w:r>
      <w:proofErr w:type="spellStart"/>
      <w:r w:rsidRPr="00D518EE">
        <w:rPr>
          <w:i w:val="0"/>
        </w:rPr>
        <w:t>Jossey</w:t>
      </w:r>
      <w:proofErr w:type="spellEnd"/>
      <w:r w:rsidRPr="00D518EE">
        <w:rPr>
          <w:i w:val="0"/>
        </w:rPr>
        <w:t>-Bass</w:t>
      </w:r>
    </w:p>
    <w:p w:rsidR="00D518EE" w:rsidRDefault="00D518EE" w:rsidP="00D518EE">
      <w:pPr>
        <w:pStyle w:val="BodyText"/>
        <w:ind w:left="540" w:hanging="540"/>
      </w:pPr>
    </w:p>
    <w:p w:rsidR="00D518EE" w:rsidRPr="00512A65" w:rsidRDefault="00D518EE" w:rsidP="00D518EE">
      <w:pPr>
        <w:pStyle w:val="BodyText"/>
        <w:ind w:left="540" w:hanging="540"/>
        <w:rPr>
          <w:i w:val="0"/>
        </w:rPr>
      </w:pPr>
      <w:r w:rsidRPr="00D518EE">
        <w:rPr>
          <w:i w:val="0"/>
        </w:rPr>
        <w:t>Thompson, G. (2004).</w:t>
      </w:r>
      <w:r w:rsidRPr="00404DBC">
        <w:t xml:space="preserve"> Through ebony eyes: what teachers need to know but are afraid to ask about African American students</w:t>
      </w:r>
      <w:r w:rsidRPr="00D518EE">
        <w:rPr>
          <w:i w:val="0"/>
        </w:rPr>
        <w:t xml:space="preserve">. San Francisco: </w:t>
      </w:r>
      <w:proofErr w:type="spellStart"/>
      <w:r w:rsidRPr="00D518EE">
        <w:rPr>
          <w:i w:val="0"/>
        </w:rPr>
        <w:t>Jossey</w:t>
      </w:r>
      <w:proofErr w:type="spellEnd"/>
      <w:r w:rsidRPr="00D518EE">
        <w:rPr>
          <w:i w:val="0"/>
        </w:rPr>
        <w:t>-Bass</w:t>
      </w:r>
      <w:r w:rsidRPr="00404DBC">
        <w:t>.</w:t>
      </w:r>
      <w:r>
        <w:t xml:space="preserve"> </w:t>
      </w:r>
      <w:proofErr w:type="gramStart"/>
      <w:r w:rsidRPr="00512A65">
        <w:rPr>
          <w:i w:val="0"/>
          <w:color w:val="000000"/>
        </w:rPr>
        <w:t>(Available CSU library.</w:t>
      </w:r>
      <w:r>
        <w:rPr>
          <w:i w:val="0"/>
          <w:color w:val="000000"/>
        </w:rPr>
        <w:t>)</w:t>
      </w:r>
      <w:proofErr w:type="gramEnd"/>
    </w:p>
    <w:p w:rsidR="00D518EE" w:rsidRDefault="00D518EE" w:rsidP="00D518EE">
      <w:pPr>
        <w:rPr>
          <w:b/>
        </w:rPr>
      </w:pPr>
    </w:p>
    <w:p w:rsidR="003D142A" w:rsidRPr="00D518EE" w:rsidRDefault="00D518EE" w:rsidP="00D518EE">
      <w:pPr>
        <w:ind w:left="540" w:hanging="540"/>
        <w:rPr>
          <w:b/>
        </w:rPr>
      </w:pPr>
      <w:r w:rsidRPr="00404DBC">
        <w:t xml:space="preserve">Williams, B. (2003). </w:t>
      </w:r>
      <w:proofErr w:type="gramStart"/>
      <w:r w:rsidRPr="00D518EE">
        <w:rPr>
          <w:i/>
        </w:rPr>
        <w:t>Closing the achievement gap: A vision for changing beliefs and practices.</w:t>
      </w:r>
      <w:proofErr w:type="gramEnd"/>
      <w:r w:rsidRPr="00404DBC">
        <w:t xml:space="preserve"> (</w:t>
      </w:r>
      <w:r>
        <w:t>2nd</w:t>
      </w:r>
      <w:r w:rsidRPr="00404DBC">
        <w:t xml:space="preserve"> </w:t>
      </w:r>
      <w:proofErr w:type="gramStart"/>
      <w:r>
        <w:t>e</w:t>
      </w:r>
      <w:r w:rsidRPr="00404DBC">
        <w:t>d</w:t>
      </w:r>
      <w:proofErr w:type="gramEnd"/>
      <w:r w:rsidRPr="00404DBC">
        <w:t>.)</w:t>
      </w:r>
      <w:r>
        <w:t>.</w:t>
      </w:r>
      <w:r w:rsidRPr="00404DBC">
        <w:t xml:space="preserve"> Alexandria, VA: </w:t>
      </w:r>
      <w:r>
        <w:t xml:space="preserve">Association for Supervision and Curriculum Development. </w:t>
      </w:r>
      <w:proofErr w:type="gramStart"/>
      <w:r w:rsidRPr="00512A65">
        <w:rPr>
          <w:color w:val="000000"/>
        </w:rPr>
        <w:t>(Available CSU library.)</w:t>
      </w:r>
      <w:proofErr w:type="gramEnd"/>
    </w:p>
    <w:sectPr w:rsidR="003D142A" w:rsidRPr="00D518EE" w:rsidSect="00D8411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895" w:rsidRDefault="00260895" w:rsidP="009F476C">
      <w:pPr>
        <w:spacing w:line="240" w:lineRule="auto"/>
      </w:pPr>
      <w:r>
        <w:separator/>
      </w:r>
    </w:p>
  </w:endnote>
  <w:endnote w:type="continuationSeparator" w:id="0">
    <w:p w:rsidR="00260895" w:rsidRDefault="00260895" w:rsidP="009F47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615282"/>
      <w:docPartObj>
        <w:docPartGallery w:val="Page Numbers (Bottom of Page)"/>
        <w:docPartUnique/>
      </w:docPartObj>
    </w:sdtPr>
    <w:sdtEndPr/>
    <w:sdtContent>
      <w:p w:rsidR="009F476C" w:rsidRDefault="004617EE">
        <w:pPr>
          <w:pStyle w:val="Footer"/>
          <w:jc w:val="right"/>
        </w:pPr>
        <w:r w:rsidRPr="009F476C">
          <w:rPr>
            <w:sz w:val="16"/>
            <w:szCs w:val="16"/>
          </w:rPr>
          <w:fldChar w:fldCharType="begin"/>
        </w:r>
        <w:r w:rsidR="009F476C" w:rsidRPr="009F476C">
          <w:rPr>
            <w:sz w:val="16"/>
            <w:szCs w:val="16"/>
          </w:rPr>
          <w:instrText xml:space="preserve"> PAGE   \* MERGEFORMAT </w:instrText>
        </w:r>
        <w:r w:rsidRPr="009F476C">
          <w:rPr>
            <w:sz w:val="16"/>
            <w:szCs w:val="16"/>
          </w:rPr>
          <w:fldChar w:fldCharType="separate"/>
        </w:r>
        <w:r w:rsidR="005F4FB1">
          <w:rPr>
            <w:noProof/>
            <w:sz w:val="16"/>
            <w:szCs w:val="16"/>
          </w:rPr>
          <w:t>1</w:t>
        </w:r>
        <w:r w:rsidRPr="009F476C">
          <w:rPr>
            <w:sz w:val="16"/>
            <w:szCs w:val="16"/>
          </w:rPr>
          <w:fldChar w:fldCharType="end"/>
        </w:r>
      </w:p>
    </w:sdtContent>
  </w:sdt>
  <w:p w:rsidR="009F476C" w:rsidRDefault="009F47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895" w:rsidRDefault="00260895" w:rsidP="009F476C">
      <w:pPr>
        <w:spacing w:line="240" w:lineRule="auto"/>
      </w:pPr>
      <w:r>
        <w:separator/>
      </w:r>
    </w:p>
  </w:footnote>
  <w:footnote w:type="continuationSeparator" w:id="0">
    <w:p w:rsidR="00260895" w:rsidRDefault="00260895" w:rsidP="009F47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76C" w:rsidRPr="009F476C" w:rsidRDefault="009F476C">
    <w:pPr>
      <w:pStyle w:val="Header"/>
      <w:rPr>
        <w:sz w:val="18"/>
        <w:szCs w:val="18"/>
      </w:rPr>
    </w:pPr>
    <w:r w:rsidRPr="009F476C">
      <w:rPr>
        <w:sz w:val="18"/>
        <w:szCs w:val="18"/>
      </w:rPr>
      <w:t xml:space="preserve">L. Carpenter </w:t>
    </w:r>
    <w:r w:rsidR="00441320">
      <w:rPr>
        <w:sz w:val="18"/>
        <w:szCs w:val="18"/>
      </w:rPr>
      <w:t>January 15, 2011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42779"/>
    <w:multiLevelType w:val="hybridMultilevel"/>
    <w:tmpl w:val="9B70BC68"/>
    <w:lvl w:ilvl="0" w:tplc="FCC4AB48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75F49BE"/>
    <w:multiLevelType w:val="hybridMultilevel"/>
    <w:tmpl w:val="889A1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8EA"/>
    <w:rsid w:val="00053AE1"/>
    <w:rsid w:val="001C2DBD"/>
    <w:rsid w:val="00260895"/>
    <w:rsid w:val="002D1821"/>
    <w:rsid w:val="003A7F83"/>
    <w:rsid w:val="003D142A"/>
    <w:rsid w:val="00441320"/>
    <w:rsid w:val="004617EE"/>
    <w:rsid w:val="00562D16"/>
    <w:rsid w:val="005F4FB1"/>
    <w:rsid w:val="006E7707"/>
    <w:rsid w:val="00741237"/>
    <w:rsid w:val="007B18EA"/>
    <w:rsid w:val="007E51D7"/>
    <w:rsid w:val="009651BA"/>
    <w:rsid w:val="009F476C"/>
    <w:rsid w:val="00A23E55"/>
    <w:rsid w:val="00A244AB"/>
    <w:rsid w:val="00A76269"/>
    <w:rsid w:val="00AA7BE0"/>
    <w:rsid w:val="00AD235B"/>
    <w:rsid w:val="00AE5BFB"/>
    <w:rsid w:val="00BA3E9A"/>
    <w:rsid w:val="00D517C4"/>
    <w:rsid w:val="00D518EE"/>
    <w:rsid w:val="00D8411B"/>
    <w:rsid w:val="00E13FA6"/>
    <w:rsid w:val="00EE330D"/>
    <w:rsid w:val="00F05DF6"/>
    <w:rsid w:val="00F17D55"/>
    <w:rsid w:val="00F87052"/>
    <w:rsid w:val="00FF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11B"/>
  </w:style>
  <w:style w:type="paragraph" w:styleId="Heading1">
    <w:name w:val="heading 1"/>
    <w:basedOn w:val="Normal"/>
    <w:link w:val="Heading1Char"/>
    <w:uiPriority w:val="9"/>
    <w:qFormat/>
    <w:rsid w:val="003A7F8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DF6"/>
    <w:pPr>
      <w:ind w:left="720"/>
      <w:contextualSpacing/>
    </w:pPr>
  </w:style>
  <w:style w:type="table" w:styleId="TableGrid">
    <w:name w:val="Table Grid"/>
    <w:basedOn w:val="TableNormal"/>
    <w:uiPriority w:val="59"/>
    <w:rsid w:val="00D517C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A7BE0"/>
    <w:rPr>
      <w:b/>
      <w:bCs/>
    </w:rPr>
  </w:style>
  <w:style w:type="character" w:styleId="Hyperlink">
    <w:name w:val="Hyperlink"/>
    <w:basedOn w:val="DefaultParagraphFont"/>
    <w:uiPriority w:val="99"/>
    <w:unhideWhenUsed/>
    <w:rsid w:val="003D142A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3D142A"/>
    <w:pPr>
      <w:spacing w:line="240" w:lineRule="auto"/>
    </w:pPr>
    <w:rPr>
      <w:rFonts w:eastAsia="Times New Roman"/>
      <w:i/>
      <w:iCs/>
    </w:rPr>
  </w:style>
  <w:style w:type="character" w:customStyle="1" w:styleId="BodyTextChar">
    <w:name w:val="Body Text Char"/>
    <w:basedOn w:val="DefaultParagraphFont"/>
    <w:link w:val="BodyText"/>
    <w:uiPriority w:val="99"/>
    <w:rsid w:val="003D142A"/>
    <w:rPr>
      <w:rFonts w:eastAsia="Times New Roman"/>
      <w:i/>
      <w:iCs/>
    </w:rPr>
  </w:style>
  <w:style w:type="character" w:customStyle="1" w:styleId="serif1">
    <w:name w:val="serif1"/>
    <w:basedOn w:val="DefaultParagraphFont"/>
    <w:rsid w:val="003D142A"/>
    <w:rPr>
      <w:rFonts w:ascii="Times" w:hAnsi="Times" w:cs="Times" w:hint="default"/>
      <w:sz w:val="24"/>
      <w:szCs w:val="24"/>
    </w:rPr>
  </w:style>
  <w:style w:type="paragraph" w:customStyle="1" w:styleId="APAReference">
    <w:name w:val="APA Reference"/>
    <w:basedOn w:val="Normal"/>
    <w:rsid w:val="003D142A"/>
    <w:pPr>
      <w:overflowPunct w:val="0"/>
      <w:autoSpaceDE w:val="0"/>
      <w:autoSpaceDN w:val="0"/>
      <w:adjustRightInd w:val="0"/>
      <w:spacing w:line="480" w:lineRule="auto"/>
      <w:ind w:left="720" w:hanging="720"/>
      <w:textAlignment w:val="baseline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9F476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476C"/>
  </w:style>
  <w:style w:type="paragraph" w:styleId="Footer">
    <w:name w:val="footer"/>
    <w:basedOn w:val="Normal"/>
    <w:link w:val="FooterChar"/>
    <w:uiPriority w:val="99"/>
    <w:unhideWhenUsed/>
    <w:rsid w:val="009F476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76C"/>
  </w:style>
  <w:style w:type="character" w:customStyle="1" w:styleId="Heading1Char">
    <w:name w:val="Heading 1 Char"/>
    <w:basedOn w:val="DefaultParagraphFont"/>
    <w:link w:val="Heading1"/>
    <w:uiPriority w:val="9"/>
    <w:rsid w:val="003A7F83"/>
    <w:rPr>
      <w:rFonts w:eastAsia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784">
              <w:marLeft w:val="0"/>
              <w:marRight w:val="0"/>
              <w:marTop w:val="0"/>
              <w:marBottom w:val="15"/>
              <w:divBdr>
                <w:top w:val="single" w:sz="12" w:space="1" w:color="F9F9F9"/>
                <w:left w:val="single" w:sz="12" w:space="0" w:color="F9F9F9"/>
                <w:bottom w:val="single" w:sz="12" w:space="1" w:color="F9F9F9"/>
                <w:right w:val="single" w:sz="12" w:space="0" w:color="F9F9F9"/>
              </w:divBdr>
              <w:divsChild>
                <w:div w:id="13402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11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32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77086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exec/obidos/ASIN/0374351147/celebratincul-2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mazon.com/Trouble-Black-Boys-Reflections-Education/dp/0470452080/ref=sr_1_1?ie=UTF8&amp;s=books&amp;qid=1254424806&amp;sr=1-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mazon.com/Essential-Conversation-Parents-Teachers-Learn/dp/0345475801/ref=sr_1_1?ie=UTF8&amp;s=books&amp;qid=1258048905&amp;sr=1-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1488</Words>
  <Characters>8487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Cardinal Stritch University</Company>
  <LinksUpToDate>false</LinksUpToDate>
  <CharactersWithSpaces>9956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L. Carpenter</dc:creator>
  <cp:keywords/>
  <dc:description/>
  <cp:lastModifiedBy>Carpenter, Linda L.</cp:lastModifiedBy>
  <cp:revision>11</cp:revision>
  <dcterms:created xsi:type="dcterms:W3CDTF">2010-11-11T22:42:00Z</dcterms:created>
  <dcterms:modified xsi:type="dcterms:W3CDTF">2011-05-19T20:31:00Z</dcterms:modified>
</cp:coreProperties>
</file>